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61" w:rsidRDefault="005F25C3">
      <w:pPr>
        <w:pStyle w:val="20"/>
        <w:shd w:val="clear" w:color="auto" w:fill="auto"/>
        <w:spacing w:after="248"/>
        <w:ind w:left="1260" w:right="20"/>
      </w:pPr>
      <w:r>
        <w:rPr>
          <w:rStyle w:val="21"/>
          <w:b/>
          <w:bCs/>
        </w:rPr>
        <w:t>Регулирование системы работы с мусором осуществляется Законом « Об отходах производства и потребления»</w:t>
      </w:r>
    </w:p>
    <w:p w:rsidR="00567661" w:rsidRDefault="005F25C3">
      <w:pPr>
        <w:pStyle w:val="22"/>
        <w:shd w:val="clear" w:color="auto" w:fill="auto"/>
        <w:spacing w:before="0"/>
        <w:ind w:left="20" w:right="20" w:firstLine="500"/>
      </w:pPr>
      <w:r>
        <w:rPr>
          <w:rStyle w:val="1"/>
        </w:rPr>
        <w:t xml:space="preserve">Главный законодательный акт, регламентирующий основы «мусорной реформы» - Федеральный закон «Об отходах производства и потребления» от 24.06.1998 </w:t>
      </w:r>
      <w:r>
        <w:rPr>
          <w:rStyle w:val="1"/>
        </w:rPr>
        <w:t>№89-ФЗ. Он устанавливает правила учета, нормирования отчетности и разграничение действий при вывозе отходов.</w:t>
      </w:r>
    </w:p>
    <w:p w:rsidR="00567661" w:rsidRDefault="005F25C3">
      <w:pPr>
        <w:pStyle w:val="22"/>
        <w:shd w:val="clear" w:color="auto" w:fill="auto"/>
        <w:spacing w:before="0"/>
        <w:ind w:left="20" w:right="20"/>
      </w:pPr>
      <w:r>
        <w:rPr>
          <w:rStyle w:val="1"/>
        </w:rPr>
        <w:t>Вместе с новым законом вводится понятие твердых коммунальных отходов (ТКО). В отличие от бытовых коммунальные отходы включают только тот мусор, кот</w:t>
      </w:r>
      <w:r>
        <w:rPr>
          <w:rStyle w:val="1"/>
        </w:rPr>
        <w:t>орый образуется в результате удовлетворения жилых нужд. Сюда не относится, например, мусор с дворовых площадок. Оплачивать граждане обязаны только ликвидацию ТКО. За ликвидацию отходов отвечают не муниципалитеты, а региональные операторы.</w:t>
      </w:r>
    </w:p>
    <w:p w:rsidR="00567661" w:rsidRDefault="005F25C3">
      <w:pPr>
        <w:pStyle w:val="22"/>
        <w:shd w:val="clear" w:color="auto" w:fill="auto"/>
        <w:spacing w:before="0"/>
        <w:ind w:left="20" w:right="20" w:firstLine="500"/>
      </w:pPr>
      <w:r>
        <w:rPr>
          <w:rStyle w:val="1"/>
        </w:rPr>
        <w:t xml:space="preserve">В Алтайском крае </w:t>
      </w:r>
      <w:r>
        <w:rPr>
          <w:rStyle w:val="1"/>
        </w:rPr>
        <w:t>семь зон, у каждой свой региональный оператор. Только он имеет право организовывать работу по вывозу мусора (вывозить сам или нанимать субподрядчика), и именно региональный оператор получает плату за мусор от жителей и организаций.</w:t>
      </w:r>
    </w:p>
    <w:p w:rsidR="00567661" w:rsidRDefault="005F25C3">
      <w:pPr>
        <w:pStyle w:val="22"/>
        <w:shd w:val="clear" w:color="auto" w:fill="auto"/>
        <w:spacing w:before="0"/>
        <w:ind w:left="20" w:right="20" w:firstLine="500"/>
      </w:pPr>
      <w:r>
        <w:rPr>
          <w:rStyle w:val="1"/>
        </w:rPr>
        <w:t>Платить за уборку и утил</w:t>
      </w:r>
      <w:r>
        <w:rPr>
          <w:rStyle w:val="1"/>
        </w:rPr>
        <w:t xml:space="preserve">изацию отходов должны собственники квартир и частных домов, а также юридические лица и индивидуальные предприниматели. Если раньше жители частных домов или владельцы дачных домиков могли по желанию заключать договор на вывоз мусора, то после вступления ФЗ </w:t>
      </w:r>
      <w:r>
        <w:rPr>
          <w:rStyle w:val="1"/>
        </w:rPr>
        <w:t>№89 в силу такое соглашение подписывают все, кто производит мусор (ст. 24.7 ФЗ «Об отходах производства и потребления»). Многие операторы выбрали форму договора-оферты: он заключается автоматически, когда гражданин производит первую оплату по новой квитанц</w:t>
      </w:r>
      <w:r>
        <w:rPr>
          <w:rStyle w:val="1"/>
        </w:rPr>
        <w:t>ии. Предполагается, что изменения в сфере вывоза и переработки отходов повлияют на борьбу с незаконными свалками.</w:t>
      </w:r>
    </w:p>
    <w:p w:rsidR="00567661" w:rsidRDefault="005F25C3">
      <w:pPr>
        <w:pStyle w:val="22"/>
        <w:shd w:val="clear" w:color="auto" w:fill="auto"/>
        <w:spacing w:before="0" w:after="293"/>
        <w:ind w:left="20" w:right="20" w:firstLine="500"/>
        <w:rPr>
          <w:rStyle w:val="1"/>
        </w:rPr>
      </w:pPr>
      <w:r>
        <w:rPr>
          <w:rStyle w:val="1"/>
        </w:rPr>
        <w:t>Стоимость услуги по вывозу мусора региональными операторами зависит от двух параметров - норматива накопления ТКО на человека и тарифа. Формул</w:t>
      </w:r>
      <w:r>
        <w:rPr>
          <w:rStyle w:val="1"/>
        </w:rPr>
        <w:t>а расчета окончательной цены в квитанции выглядит следующим образом: Цена = норматив * тариф * количество жильцов. В установлении размеров нормативов региональный оператор участия не принимает - эта функция находится в ведении региональных или муниципальны</w:t>
      </w:r>
      <w:r>
        <w:rPr>
          <w:rStyle w:val="1"/>
        </w:rPr>
        <w:t>х властей. Тарифы устанавливаются властями субъектов РФ и регулируются несколькими составляющими: расстоянием до места сортировки и утилизации (чем оно больше, тем выше топливный расход транспорта, который вывозит мусор); ценой на топливо в конкретной мест</w:t>
      </w:r>
      <w:r>
        <w:rPr>
          <w:rStyle w:val="1"/>
        </w:rPr>
        <w:t>ности. Из этого следует, что даже в одном регионе тарифы могут быть разными.</w:t>
      </w:r>
    </w:p>
    <w:p w:rsidR="00734AB2" w:rsidRDefault="00734AB2">
      <w:pPr>
        <w:pStyle w:val="22"/>
        <w:shd w:val="clear" w:color="auto" w:fill="auto"/>
        <w:spacing w:before="0" w:after="293"/>
        <w:ind w:left="20" w:right="20" w:firstLine="500"/>
      </w:pPr>
    </w:p>
    <w:p w:rsidR="00567661" w:rsidRDefault="005F25C3">
      <w:pPr>
        <w:pStyle w:val="22"/>
        <w:shd w:val="clear" w:color="auto" w:fill="auto"/>
        <w:tabs>
          <w:tab w:val="left" w:pos="5391"/>
        </w:tabs>
        <w:spacing w:before="0" w:line="260" w:lineRule="exact"/>
        <w:ind w:left="20"/>
      </w:pPr>
      <w:r>
        <w:rPr>
          <w:rStyle w:val="1"/>
        </w:rPr>
        <w:t>Старший помощник прокурора</w:t>
      </w:r>
      <w:r>
        <w:rPr>
          <w:rStyle w:val="1"/>
        </w:rPr>
        <w:tab/>
      </w:r>
    </w:p>
    <w:p w:rsidR="00567661" w:rsidRDefault="00567661">
      <w:pPr>
        <w:rPr>
          <w:sz w:val="2"/>
          <w:szCs w:val="2"/>
        </w:rPr>
      </w:pPr>
    </w:p>
    <w:p w:rsidR="00567661" w:rsidRDefault="005F25C3">
      <w:pPr>
        <w:pStyle w:val="22"/>
        <w:shd w:val="clear" w:color="auto" w:fill="auto"/>
        <w:spacing w:before="0" w:line="260" w:lineRule="exact"/>
        <w:ind w:left="20"/>
      </w:pPr>
      <w:r>
        <w:rPr>
          <w:rStyle w:val="1"/>
        </w:rPr>
        <w:t>Михайловского района</w:t>
      </w:r>
      <w:r w:rsidR="00734AB2">
        <w:rPr>
          <w:rStyle w:val="1"/>
        </w:rPr>
        <w:tab/>
      </w:r>
      <w:r w:rsidR="00734AB2">
        <w:rPr>
          <w:rStyle w:val="1"/>
        </w:rPr>
        <w:tab/>
      </w:r>
      <w:r w:rsidR="00734AB2">
        <w:rPr>
          <w:rStyle w:val="1"/>
        </w:rPr>
        <w:tab/>
      </w:r>
      <w:r w:rsidR="00734AB2">
        <w:rPr>
          <w:rStyle w:val="1"/>
        </w:rPr>
        <w:tab/>
      </w:r>
      <w:r w:rsidR="00734AB2">
        <w:rPr>
          <w:rStyle w:val="1"/>
        </w:rPr>
        <w:tab/>
      </w:r>
      <w:r w:rsidR="00734AB2">
        <w:rPr>
          <w:rStyle w:val="1"/>
        </w:rPr>
        <w:tab/>
      </w:r>
      <w:r w:rsidR="00734AB2">
        <w:rPr>
          <w:rStyle w:val="1"/>
        </w:rPr>
        <w:tab/>
        <w:t>А.И. Гончаренко</w:t>
      </w:r>
    </w:p>
    <w:sectPr w:rsidR="00567661" w:rsidSect="00567661">
      <w:type w:val="continuous"/>
      <w:pgSz w:w="11909" w:h="16838"/>
      <w:pgMar w:top="1370" w:right="1267" w:bottom="1375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C3" w:rsidRDefault="005F25C3" w:rsidP="00567661">
      <w:r>
        <w:separator/>
      </w:r>
    </w:p>
  </w:endnote>
  <w:endnote w:type="continuationSeparator" w:id="1">
    <w:p w:rsidR="005F25C3" w:rsidRDefault="005F25C3" w:rsidP="0056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C3" w:rsidRDefault="005F25C3"/>
  </w:footnote>
  <w:footnote w:type="continuationSeparator" w:id="1">
    <w:p w:rsidR="005F25C3" w:rsidRDefault="005F25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7661"/>
    <w:rsid w:val="00567661"/>
    <w:rsid w:val="005F25C3"/>
    <w:rsid w:val="0073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6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661"/>
    <w:rPr>
      <w:color w:val="0066CC"/>
      <w:u w:val="single"/>
    </w:rPr>
  </w:style>
  <w:style w:type="character" w:customStyle="1" w:styleId="Exact">
    <w:name w:val="Основной текст Exact"/>
    <w:basedOn w:val="a0"/>
    <w:rsid w:val="00567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567661"/>
    <w:rPr>
      <w:spacing w:val="5"/>
      <w:sz w:val="25"/>
      <w:szCs w:val="25"/>
    </w:rPr>
  </w:style>
  <w:style w:type="character" w:customStyle="1" w:styleId="2">
    <w:name w:val="Основной текст (2)_"/>
    <w:basedOn w:val="a0"/>
    <w:link w:val="20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67661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567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67661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2"/>
    <w:basedOn w:val="a"/>
    <w:link w:val="a4"/>
    <w:rsid w:val="00567661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67661"/>
    <w:pPr>
      <w:shd w:val="clear" w:color="auto" w:fill="FFFFFF"/>
      <w:spacing w:after="240" w:line="33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Glubokova</cp:lastModifiedBy>
  <cp:revision>2</cp:revision>
  <dcterms:created xsi:type="dcterms:W3CDTF">2019-06-24T04:02:00Z</dcterms:created>
  <dcterms:modified xsi:type="dcterms:W3CDTF">2019-06-24T04:03:00Z</dcterms:modified>
</cp:coreProperties>
</file>