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A2" w:rsidRDefault="006B65A2" w:rsidP="006B65A2">
      <w:pPr>
        <w:pStyle w:val="a3"/>
        <w:rPr>
          <w:rStyle w:val="a4"/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6B65A2" w:rsidRDefault="006B65A2" w:rsidP="006B65A2">
      <w:pPr>
        <w:pStyle w:val="a3"/>
        <w:rPr>
          <w:rStyle w:val="a4"/>
          <w:rFonts w:ascii="Arial" w:hAnsi="Arial" w:cs="Arial"/>
          <w:sz w:val="20"/>
          <w:szCs w:val="20"/>
          <w:u w:val="single"/>
        </w:rPr>
      </w:pPr>
    </w:p>
    <w:p w:rsidR="006B65A2" w:rsidRPr="006F771F" w:rsidRDefault="006B65A2" w:rsidP="006B65A2">
      <w:pPr>
        <w:pStyle w:val="a3"/>
        <w:jc w:val="center"/>
        <w:rPr>
          <w:rStyle w:val="a4"/>
          <w:rFonts w:ascii="Arial" w:hAnsi="Arial" w:cs="Arial"/>
          <w:sz w:val="26"/>
          <w:szCs w:val="26"/>
          <w:u w:val="single"/>
        </w:rPr>
      </w:pPr>
      <w:r w:rsidRPr="006F771F">
        <w:rPr>
          <w:rStyle w:val="a4"/>
          <w:rFonts w:ascii="Arial" w:hAnsi="Arial" w:cs="Arial"/>
          <w:sz w:val="26"/>
          <w:szCs w:val="26"/>
          <w:u w:val="single"/>
        </w:rPr>
        <w:t>Памятка для налогоплательщиков</w:t>
      </w:r>
    </w:p>
    <w:p w:rsidR="006B65A2" w:rsidRPr="006F771F" w:rsidRDefault="006B65A2" w:rsidP="006B65A2">
      <w:pPr>
        <w:pStyle w:val="a3"/>
        <w:rPr>
          <w:rStyle w:val="a4"/>
          <w:rFonts w:ascii="Arial" w:hAnsi="Arial" w:cs="Arial"/>
          <w:sz w:val="26"/>
          <w:szCs w:val="26"/>
          <w:u w:val="single"/>
        </w:rPr>
      </w:pPr>
    </w:p>
    <w:p w:rsidR="003F6194" w:rsidRPr="006F771F" w:rsidRDefault="006B65A2" w:rsidP="003F6194">
      <w:pPr>
        <w:shd w:val="clear" w:color="auto" w:fill="FFFFFF"/>
        <w:spacing w:after="264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</w:rPr>
      </w:pPr>
      <w:r w:rsidRPr="006B65A2">
        <w:rPr>
          <w:rFonts w:ascii="Arial" w:eastAsia="Times New Roman" w:hAnsi="Arial" w:cs="Arial"/>
          <w:b/>
          <w:color w:val="FF0000"/>
          <w:sz w:val="26"/>
          <w:szCs w:val="26"/>
        </w:rPr>
        <w:t>Единый налоговый платеж физического лица</w:t>
      </w:r>
      <w:r w:rsidRPr="006B65A2">
        <w:rPr>
          <w:rFonts w:ascii="Arial" w:eastAsia="Times New Roman" w:hAnsi="Arial" w:cs="Arial"/>
          <w:sz w:val="26"/>
          <w:szCs w:val="26"/>
        </w:rPr>
        <w:t xml:space="preserve"> -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</w:t>
      </w:r>
      <w:r w:rsidRPr="006B65A2">
        <w:rPr>
          <w:rFonts w:ascii="Arial" w:eastAsia="Times New Roman" w:hAnsi="Arial" w:cs="Arial"/>
          <w:b/>
          <w:color w:val="FF0000"/>
          <w:sz w:val="26"/>
          <w:szCs w:val="26"/>
        </w:rPr>
        <w:t>налога на имущество физических лиц, а также транспортного и земельного налогов</w:t>
      </w:r>
      <w:r w:rsidRPr="006B65A2">
        <w:rPr>
          <w:rFonts w:ascii="Arial" w:eastAsia="Times New Roman" w:hAnsi="Arial" w:cs="Arial"/>
          <w:sz w:val="26"/>
          <w:szCs w:val="26"/>
        </w:rPr>
        <w:t>. Платежи будут поступать в бюджеты по месту нахождения соответствующих объектов налогообложения.</w:t>
      </w:r>
      <w:r w:rsidR="003F6194" w:rsidRPr="006F771F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</w:t>
      </w:r>
    </w:p>
    <w:p w:rsidR="003F6194" w:rsidRPr="006B65A2" w:rsidRDefault="003F6194" w:rsidP="003F6194">
      <w:pPr>
        <w:shd w:val="clear" w:color="auto" w:fill="FFFFFF"/>
        <w:spacing w:after="264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71F">
        <w:rPr>
          <w:rFonts w:ascii="Arial" w:eastAsia="Times New Roman" w:hAnsi="Arial" w:cs="Arial"/>
          <w:b/>
          <w:sz w:val="26"/>
          <w:szCs w:val="26"/>
        </w:rPr>
        <w:t xml:space="preserve">КБК </w:t>
      </w:r>
      <w:r w:rsidRPr="006F771F">
        <w:rPr>
          <w:rFonts w:ascii="Arial" w:hAnsi="Arial" w:cs="Arial"/>
          <w:b/>
          <w:sz w:val="26"/>
          <w:szCs w:val="26"/>
          <w:shd w:val="clear" w:color="auto" w:fill="FFFFFF"/>
        </w:rPr>
        <w:t>182 1 06 07000 01 1000 110</w:t>
      </w:r>
    </w:p>
    <w:p w:rsidR="006B65A2" w:rsidRPr="006B65A2" w:rsidRDefault="006B65A2" w:rsidP="006B65A2">
      <w:pPr>
        <w:shd w:val="clear" w:color="auto" w:fill="FFFFFF"/>
        <w:spacing w:after="264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Зачет платежа налоговые органы будут проводить самостоятельно при наступлении срока уплаты имущественных налогов. В первую очередь суммы будут зачтены в счет погашения недоимок и (или) задолженностей по соответствующим пеням и процентам по налогам при наличии таковых.</w:t>
      </w:r>
    </w:p>
    <w:p w:rsidR="006B65A2" w:rsidRPr="006B65A2" w:rsidRDefault="006B65A2" w:rsidP="006B65A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 xml:space="preserve">О принятом </w:t>
      </w:r>
      <w:proofErr w:type="gramStart"/>
      <w:r w:rsidRPr="006B65A2">
        <w:rPr>
          <w:rFonts w:ascii="Arial" w:eastAsia="Times New Roman" w:hAnsi="Arial" w:cs="Arial"/>
          <w:sz w:val="26"/>
          <w:szCs w:val="26"/>
        </w:rPr>
        <w:t>решении</w:t>
      </w:r>
      <w:proofErr w:type="gramEnd"/>
      <w:r w:rsidRPr="006B65A2">
        <w:rPr>
          <w:rFonts w:ascii="Arial" w:eastAsia="Times New Roman" w:hAnsi="Arial" w:cs="Arial"/>
          <w:sz w:val="26"/>
          <w:szCs w:val="26"/>
        </w:rPr>
        <w:t xml:space="preserve"> о зачете налогоплательщик будет проинформирован. Также все данные будут отражаться в «</w:t>
      </w:r>
      <w:hyperlink r:id="rId6" w:tgtFrame="_blank" w:history="1">
        <w:r w:rsidRPr="006F771F">
          <w:rPr>
            <w:rFonts w:ascii="Arial" w:eastAsia="Times New Roman" w:hAnsi="Arial" w:cs="Arial"/>
            <w:sz w:val="26"/>
            <w:szCs w:val="26"/>
          </w:rPr>
          <w:t>Личном кабинете налогоплательщика для физических лиц</w:t>
        </w:r>
      </w:hyperlink>
      <w:r w:rsidRPr="006F771F">
        <w:rPr>
          <w:rFonts w:ascii="Arial" w:eastAsia="Times New Roman" w:hAnsi="Arial" w:cs="Arial"/>
          <w:sz w:val="26"/>
          <w:szCs w:val="26"/>
        </w:rPr>
        <w:t>» в авансовом кошельке.</w:t>
      </w:r>
    </w:p>
    <w:p w:rsidR="006B65A2" w:rsidRPr="006B65A2" w:rsidRDefault="006B65A2" w:rsidP="006B65A2">
      <w:pPr>
        <w:shd w:val="clear" w:color="auto" w:fill="FFFFFF"/>
        <w:spacing w:after="264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Уплатить единый платеж сможет не только сам налогоплательщик, но и иное лицо за него. Однако последнее не вправе требовать возврата денежных средств - только сам налогоплательщик имеет на это право.</w:t>
      </w:r>
    </w:p>
    <w:p w:rsidR="006B65A2" w:rsidRPr="006B65A2" w:rsidRDefault="006B65A2" w:rsidP="006B65A2">
      <w:pPr>
        <w:spacing w:after="132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6F771F">
        <w:rPr>
          <w:rFonts w:ascii="Arial" w:eastAsia="Times New Roman" w:hAnsi="Arial" w:cs="Arial"/>
          <w:sz w:val="26"/>
          <w:szCs w:val="26"/>
        </w:rPr>
        <w:t xml:space="preserve">          </w:t>
      </w:r>
      <w:r w:rsidRPr="006B65A2">
        <w:rPr>
          <w:rFonts w:ascii="Arial" w:eastAsia="Times New Roman" w:hAnsi="Arial" w:cs="Arial"/>
          <w:sz w:val="26"/>
          <w:szCs w:val="26"/>
        </w:rPr>
        <w:t>Вносить единый платеж можно через личный кабинет налогоплательщика.</w:t>
      </w:r>
      <w:r w:rsidR="003F6194" w:rsidRPr="006F771F">
        <w:rPr>
          <w:rFonts w:ascii="Arial" w:eastAsia="Times New Roman" w:hAnsi="Arial" w:cs="Arial"/>
          <w:sz w:val="26"/>
          <w:szCs w:val="26"/>
        </w:rPr>
        <w:t xml:space="preserve"> </w:t>
      </w:r>
      <w:r w:rsidRPr="006F771F">
        <w:rPr>
          <w:rFonts w:ascii="Arial" w:eastAsia="Times New Roman" w:hAnsi="Arial" w:cs="Arial"/>
          <w:sz w:val="26"/>
          <w:szCs w:val="26"/>
        </w:rPr>
        <w:t xml:space="preserve"> </w:t>
      </w:r>
      <w:r w:rsidRPr="006B65A2">
        <w:rPr>
          <w:rFonts w:ascii="Arial" w:eastAsia="Times New Roman" w:hAnsi="Arial" w:cs="Arial"/>
          <w:sz w:val="26"/>
          <w:szCs w:val="26"/>
        </w:rPr>
        <w:t>В течение года он будет отражаться как аванс, а 1 декабря зачтется в счет налогов.</w:t>
      </w:r>
    </w:p>
    <w:p w:rsidR="006B65A2" w:rsidRPr="006B65A2" w:rsidRDefault="006B65A2" w:rsidP="006B65A2">
      <w:pPr>
        <w:shd w:val="clear" w:color="auto" w:fill="FFFFFF"/>
        <w:spacing w:after="132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</w:rPr>
      </w:pPr>
      <w:r w:rsidRPr="006B65A2">
        <w:rPr>
          <w:rFonts w:ascii="Arial" w:eastAsia="Times New Roman" w:hAnsi="Arial" w:cs="Arial"/>
          <w:b/>
          <w:color w:val="FF0000"/>
          <w:sz w:val="26"/>
          <w:szCs w:val="26"/>
        </w:rPr>
        <w:t>Единый налоговый платеж позволяет:</w:t>
      </w:r>
    </w:p>
    <w:p w:rsidR="006B65A2" w:rsidRPr="006B65A2" w:rsidRDefault="006B65A2" w:rsidP="006B6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уплачивать все имущественные налоги одной общей суммой;</w:t>
      </w:r>
    </w:p>
    <w:p w:rsidR="006B65A2" w:rsidRPr="006B65A2" w:rsidRDefault="006B65A2" w:rsidP="006B6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уплачивать налоги за любое третье лицо, в том числе и за иностранца;</w:t>
      </w:r>
    </w:p>
    <w:p w:rsidR="006B65A2" w:rsidRPr="006B65A2" w:rsidRDefault="006B65A2" w:rsidP="006B6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равномерно распределять налоговую нагрузку в течение всего года, внося единый платеж авансами;</w:t>
      </w:r>
    </w:p>
    <w:p w:rsidR="006B65A2" w:rsidRPr="006B65A2" w:rsidRDefault="006B65A2" w:rsidP="006B6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избегать начисления штрафов и пени;</w:t>
      </w:r>
    </w:p>
    <w:p w:rsidR="006B65A2" w:rsidRPr="006F771F" w:rsidRDefault="006B65A2" w:rsidP="006B6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B65A2">
        <w:rPr>
          <w:rFonts w:ascii="Arial" w:eastAsia="Times New Roman" w:hAnsi="Arial" w:cs="Arial"/>
          <w:sz w:val="26"/>
          <w:szCs w:val="26"/>
        </w:rPr>
        <w:t>экономить время на заполнении платежных документов.</w:t>
      </w:r>
    </w:p>
    <w:p w:rsidR="003F6194" w:rsidRPr="006B65A2" w:rsidRDefault="003F6194" w:rsidP="003F619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6"/>
          <w:szCs w:val="26"/>
        </w:rPr>
      </w:pPr>
      <w:r w:rsidRPr="006F771F">
        <w:rPr>
          <w:rFonts w:ascii="Arial" w:eastAsia="Times New Roman" w:hAnsi="Arial" w:cs="Arial"/>
          <w:sz w:val="26"/>
          <w:szCs w:val="26"/>
        </w:rPr>
        <w:t xml:space="preserve">В случае уплаты  иных налогов посредством единого налогового платежа  </w:t>
      </w:r>
      <w:r w:rsidR="006F771F">
        <w:rPr>
          <w:rFonts w:ascii="Arial" w:eastAsia="Times New Roman" w:hAnsi="Arial" w:cs="Arial"/>
          <w:sz w:val="26"/>
          <w:szCs w:val="26"/>
        </w:rPr>
        <w:t xml:space="preserve"> от налогоплательщика </w:t>
      </w:r>
      <w:r w:rsidRPr="006F771F">
        <w:rPr>
          <w:rFonts w:ascii="Arial" w:eastAsia="Times New Roman" w:hAnsi="Arial" w:cs="Arial"/>
          <w:sz w:val="26"/>
          <w:szCs w:val="26"/>
        </w:rPr>
        <w:t xml:space="preserve">потребуется написать заявление в налоговый орган об уточнении платежа, т.к. платеж будет считаться ошибочным и не будет </w:t>
      </w:r>
      <w:r w:rsidR="006F771F" w:rsidRPr="006F771F">
        <w:rPr>
          <w:rFonts w:ascii="Arial" w:eastAsia="Times New Roman" w:hAnsi="Arial" w:cs="Arial"/>
          <w:sz w:val="26"/>
          <w:szCs w:val="26"/>
        </w:rPr>
        <w:t xml:space="preserve"> самостоятельно зачтен налоговым органом</w:t>
      </w:r>
      <w:r w:rsidRPr="006F771F">
        <w:rPr>
          <w:rFonts w:ascii="Arial" w:eastAsia="Times New Roman" w:hAnsi="Arial" w:cs="Arial"/>
          <w:sz w:val="26"/>
          <w:szCs w:val="26"/>
        </w:rPr>
        <w:t xml:space="preserve"> </w:t>
      </w:r>
    </w:p>
    <w:p w:rsidR="00C36A66" w:rsidRPr="006F771F" w:rsidRDefault="00C36A66" w:rsidP="006B65A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36A66" w:rsidRPr="006F771F" w:rsidSect="00C3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0605"/>
    <w:multiLevelType w:val="multilevel"/>
    <w:tmpl w:val="34B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2199D"/>
    <w:multiLevelType w:val="multilevel"/>
    <w:tmpl w:val="C47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A2"/>
    <w:rsid w:val="00012458"/>
    <w:rsid w:val="00093650"/>
    <w:rsid w:val="00124323"/>
    <w:rsid w:val="003F6194"/>
    <w:rsid w:val="006B65A2"/>
    <w:rsid w:val="006F771F"/>
    <w:rsid w:val="008A0EB9"/>
    <w:rsid w:val="00C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B65A2"/>
    <w:rPr>
      <w:b/>
      <w:bCs/>
    </w:rPr>
  </w:style>
  <w:style w:type="character" w:customStyle="1" w:styleId="apple-converted-space">
    <w:name w:val="apple-converted-space"/>
    <w:basedOn w:val="a0"/>
    <w:rsid w:val="006B65A2"/>
  </w:style>
  <w:style w:type="character" w:styleId="a5">
    <w:name w:val="Hyperlink"/>
    <w:basedOn w:val="a0"/>
    <w:uiPriority w:val="99"/>
    <w:semiHidden/>
    <w:unhideWhenUsed/>
    <w:rsid w:val="006B65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6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B65A2"/>
    <w:rPr>
      <w:b/>
      <w:bCs/>
    </w:rPr>
  </w:style>
  <w:style w:type="character" w:customStyle="1" w:styleId="apple-converted-space">
    <w:name w:val="apple-converted-space"/>
    <w:basedOn w:val="a0"/>
    <w:rsid w:val="006B65A2"/>
  </w:style>
  <w:style w:type="character" w:styleId="a5">
    <w:name w:val="Hyperlink"/>
    <w:basedOn w:val="a0"/>
    <w:uiPriority w:val="99"/>
    <w:semiHidden/>
    <w:unhideWhenUsed/>
    <w:rsid w:val="006B65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6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nalog.ru/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№8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2200-00-548</dc:creator>
  <cp:lastModifiedBy>Жежера Елена Геннадьевна</cp:lastModifiedBy>
  <cp:revision>2</cp:revision>
  <cp:lastPrinted>2019-07-12T01:33:00Z</cp:lastPrinted>
  <dcterms:created xsi:type="dcterms:W3CDTF">2019-07-12T08:33:00Z</dcterms:created>
  <dcterms:modified xsi:type="dcterms:W3CDTF">2019-07-12T08:33:00Z</dcterms:modified>
</cp:coreProperties>
</file>