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B8" w:rsidRDefault="00FA6B72" w:rsidP="002B2D2F">
      <w:pPr>
        <w:pStyle w:val="2"/>
        <w:shd w:val="clear" w:color="auto" w:fill="F5F6FA"/>
        <w:spacing w:before="0" w:beforeAutospacing="0" w:after="150" w:afterAutospacing="0"/>
        <w:rPr>
          <w:rFonts w:ascii="Georgia" w:hAnsi="Georgia"/>
          <w:b w:val="0"/>
          <w:bCs w:val="0"/>
          <w:color w:val="666699"/>
          <w:sz w:val="45"/>
          <w:szCs w:val="45"/>
        </w:rPr>
      </w:pPr>
      <w:r>
        <w:rPr>
          <w:noProof/>
        </w:rPr>
        <w:drawing>
          <wp:inline distT="0" distB="0" distL="0" distR="0">
            <wp:extent cx="4095750" cy="1209675"/>
            <wp:effectExtent l="19050" t="0" r="0" b="0"/>
            <wp:docPr id="16" name="Рисунок 16" descr="ÐÐµÑÐ°Ð»ÑÐ½Ð°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ÐµÑÐ°Ð»ÑÐ½Ð°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D2F" w:rsidRPr="002B2D2F">
        <w:rPr>
          <w:rFonts w:ascii="Georgia" w:hAnsi="Georgia"/>
          <w:b w:val="0"/>
          <w:bCs w:val="0"/>
          <w:color w:val="666699"/>
          <w:sz w:val="45"/>
          <w:szCs w:val="45"/>
        </w:rPr>
        <w:t xml:space="preserve"> </w:t>
      </w:r>
    </w:p>
    <w:p w:rsidR="002B2D2F" w:rsidRPr="002B2D2F" w:rsidRDefault="002B2D2F" w:rsidP="002B2D2F">
      <w:pPr>
        <w:pStyle w:val="2"/>
        <w:shd w:val="clear" w:color="auto" w:fill="F5F6FA"/>
        <w:spacing w:before="0" w:beforeAutospacing="0" w:after="150" w:afterAutospacing="0"/>
        <w:rPr>
          <w:rFonts w:ascii="Georgia" w:hAnsi="Georgia"/>
          <w:b w:val="0"/>
          <w:bCs w:val="0"/>
          <w:color w:val="656565"/>
          <w:sz w:val="45"/>
          <w:szCs w:val="45"/>
        </w:rPr>
      </w:pPr>
      <w:r w:rsidRPr="002B2D2F">
        <w:rPr>
          <w:rFonts w:ascii="Georgia" w:hAnsi="Georgia"/>
          <w:b w:val="0"/>
          <w:bCs w:val="0"/>
          <w:color w:val="666699"/>
          <w:sz w:val="45"/>
          <w:szCs w:val="45"/>
        </w:rPr>
        <w:t>Кредиты, получаемые региональными предприятиями под гарантии Алтайского фонда МСП, стали доступнее</w:t>
      </w:r>
    </w:p>
    <w:p w:rsidR="002B2D2F" w:rsidRPr="00760EB8" w:rsidRDefault="002B2D2F" w:rsidP="002B2D2F">
      <w:pPr>
        <w:shd w:val="clear" w:color="auto" w:fill="F5F6FA"/>
        <w:spacing w:after="150" w:line="240" w:lineRule="auto"/>
        <w:rPr>
          <w:rFonts w:ascii="Georgia" w:eastAsia="Times New Roman" w:hAnsi="Georgia" w:cs="Times New Roman"/>
          <w:color w:val="656565"/>
          <w:sz w:val="28"/>
          <w:szCs w:val="28"/>
        </w:rPr>
      </w:pPr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t>По результатам работы </w:t>
      </w:r>
      <w:hyperlink r:id="rId6" w:tgtFrame="_blank" w:history="1">
        <w:r w:rsidRPr="00760EB8">
          <w:rPr>
            <w:rFonts w:ascii="Georgia" w:eastAsia="Times New Roman" w:hAnsi="Georgia" w:cs="Times New Roman"/>
            <w:color w:val="333399"/>
            <w:sz w:val="28"/>
            <w:szCs w:val="28"/>
          </w:rPr>
          <w:t>гарантийного направления НО «Алтайский фонд МСП»</w:t>
        </w:r>
        <w:r w:rsidRPr="00760EB8">
          <w:rPr>
            <w:rFonts w:ascii="Georgia" w:eastAsia="Times New Roman" w:hAnsi="Georgia" w:cs="Times New Roman"/>
            <w:color w:val="0089BF"/>
            <w:sz w:val="28"/>
            <w:szCs w:val="28"/>
          </w:rPr>
          <w:t> </w:t>
        </w:r>
      </w:hyperlink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t>сформирована устойчивая динамика снижения процентных ставок по кредитам малого и среднего бизнеса, выдаваемым банками под финансовые поручительства региональной гарантийной организации.</w:t>
      </w:r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br/>
      </w:r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br/>
      </w:r>
      <w:proofErr w:type="gramStart"/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t>За 6 месяцев текущего года 23 алтайских предприятия </w:t>
      </w:r>
      <w:r w:rsidRPr="00760EB8">
        <w:rPr>
          <w:rFonts w:ascii="Georgia" w:eastAsia="Times New Roman" w:hAnsi="Georgia" w:cs="Times New Roman"/>
          <w:b/>
          <w:bCs/>
          <w:color w:val="656565"/>
          <w:sz w:val="28"/>
          <w:szCs w:val="28"/>
        </w:rPr>
        <w:t>привлекли кредитные ресурсы в размере 472,1 млн. руб., </w:t>
      </w:r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t>объем выданных поручительств Алтайского фонда МСП составил 228,9 млн. руб. </w:t>
      </w:r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br/>
      </w:r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br/>
      </w:r>
      <w:r w:rsidRPr="00760EB8">
        <w:rPr>
          <w:rFonts w:ascii="Georgia" w:eastAsia="Times New Roman" w:hAnsi="Georgia" w:cs="Times New Roman"/>
          <w:i/>
          <w:iCs/>
          <w:color w:val="656565"/>
          <w:sz w:val="28"/>
          <w:szCs w:val="28"/>
        </w:rPr>
        <w:t>«В первом полугодии прошлого года нашей поддержкой в размере 166,6 млн. руб. воспользовались 28 региональных предприятий, получив кредитов в размере 472,2 млн. руб. В текущем году на фоне увеличения объема выданных нами поручительств (137</w:t>
      </w:r>
      <w:proofErr w:type="gramEnd"/>
      <w:r w:rsidRPr="00760EB8">
        <w:rPr>
          <w:rFonts w:ascii="Georgia" w:eastAsia="Times New Roman" w:hAnsi="Georgia" w:cs="Times New Roman"/>
          <w:i/>
          <w:iCs/>
          <w:color w:val="656565"/>
          <w:sz w:val="28"/>
          <w:szCs w:val="28"/>
        </w:rPr>
        <w:t xml:space="preserve">% </w:t>
      </w:r>
      <w:proofErr w:type="gramStart"/>
      <w:r w:rsidRPr="00760EB8">
        <w:rPr>
          <w:rFonts w:ascii="Georgia" w:eastAsia="Times New Roman" w:hAnsi="Georgia" w:cs="Times New Roman"/>
          <w:i/>
          <w:iCs/>
          <w:color w:val="656565"/>
          <w:sz w:val="28"/>
          <w:szCs w:val="28"/>
        </w:rPr>
        <w:t>к уровню прошлого года), произошел рост гарантийного плеча фонда: при сохранении суммы привлеченных бизнесом кредитов на уровне прошлого года доля участия фонда в сделке возросла с 35% в прошлом году до 48% в текущем»</w:t>
      </w:r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t xml:space="preserve">, - рассказала руководитель центра предоставления гарантий НО «Алтайский фонд МСП» Наталья </w:t>
      </w:r>
      <w:proofErr w:type="spellStart"/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t>Магель</w:t>
      </w:r>
      <w:proofErr w:type="spellEnd"/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t>.</w:t>
      </w:r>
      <w:proofErr w:type="gramEnd"/>
    </w:p>
    <w:p w:rsidR="002B2D2F" w:rsidRPr="00760EB8" w:rsidRDefault="002B2D2F" w:rsidP="002B2D2F">
      <w:pPr>
        <w:shd w:val="clear" w:color="auto" w:fill="F5F6FA"/>
        <w:spacing w:after="150" w:line="240" w:lineRule="auto"/>
        <w:rPr>
          <w:rFonts w:ascii="Georgia" w:eastAsia="Times New Roman" w:hAnsi="Georgia" w:cs="Times New Roman"/>
          <w:color w:val="656565"/>
          <w:sz w:val="28"/>
          <w:szCs w:val="28"/>
        </w:rPr>
      </w:pPr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t>Более 60 % кредитных сделок, поддержанных </w:t>
      </w:r>
      <w:hyperlink r:id="rId7" w:tgtFrame="_blank" w:tooltip="мойбизнес22.рф" w:history="1">
        <w:r w:rsidRPr="00760EB8">
          <w:rPr>
            <w:rFonts w:ascii="Georgia" w:eastAsia="Times New Roman" w:hAnsi="Georgia" w:cs="Times New Roman"/>
            <w:color w:val="000080"/>
            <w:sz w:val="28"/>
            <w:szCs w:val="28"/>
          </w:rPr>
          <w:t>гарантиями фонда в 1 полугодии этого года</w:t>
        </w:r>
        <w:r w:rsidRPr="00760EB8">
          <w:rPr>
            <w:rFonts w:ascii="Georgia" w:eastAsia="Times New Roman" w:hAnsi="Georgia" w:cs="Times New Roman"/>
            <w:color w:val="0089BF"/>
            <w:sz w:val="28"/>
            <w:szCs w:val="28"/>
          </w:rPr>
          <w:t>,</w:t>
        </w:r>
      </w:hyperlink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t> </w:t>
      </w:r>
      <w:proofErr w:type="gramStart"/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t>профинансированы</w:t>
      </w:r>
      <w:proofErr w:type="gramEnd"/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t xml:space="preserve"> банками по ставкам </w:t>
      </w:r>
      <w:r w:rsidRPr="00760EB8">
        <w:rPr>
          <w:rFonts w:ascii="Georgia" w:eastAsia="Times New Roman" w:hAnsi="Georgia" w:cs="Times New Roman"/>
          <w:b/>
          <w:bCs/>
          <w:color w:val="656565"/>
          <w:sz w:val="28"/>
          <w:szCs w:val="28"/>
        </w:rPr>
        <w:t>от 3%</w:t>
      </w:r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t> до 9,6% годовых.</w:t>
      </w:r>
    </w:p>
    <w:p w:rsidR="002B2D2F" w:rsidRPr="00760EB8" w:rsidRDefault="002B2D2F" w:rsidP="002B2D2F">
      <w:pPr>
        <w:shd w:val="clear" w:color="auto" w:fill="F5F6FA"/>
        <w:spacing w:after="150" w:line="240" w:lineRule="auto"/>
        <w:rPr>
          <w:rFonts w:ascii="Georgia" w:eastAsia="Times New Roman" w:hAnsi="Georgia" w:cs="Times New Roman"/>
          <w:color w:val="656565"/>
          <w:sz w:val="28"/>
          <w:szCs w:val="28"/>
        </w:rPr>
      </w:pPr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t>Сегодня все 15 партнеров Алтайского фонда МСП готовы предложить региональным предприятиям кредитование по </w:t>
      </w:r>
      <w:hyperlink r:id="rId8" w:tgtFrame="_blank" w:history="1">
        <w:r w:rsidRPr="00760EB8">
          <w:rPr>
            <w:rFonts w:ascii="Georgia" w:eastAsia="Times New Roman" w:hAnsi="Georgia" w:cs="Times New Roman"/>
            <w:color w:val="0000FF"/>
            <w:sz w:val="28"/>
            <w:szCs w:val="28"/>
          </w:rPr>
          <w:t>Программе субсидирования кредитования, реализуемой в рамках Постановления Правительства РФ от 30.12.2018 № 1764</w:t>
        </w:r>
      </w:hyperlink>
      <w:r w:rsidRPr="00760EB8">
        <w:rPr>
          <w:rFonts w:ascii="Georgia" w:eastAsia="Times New Roman" w:hAnsi="Georgia" w:cs="Times New Roman"/>
          <w:color w:val="656565"/>
          <w:sz w:val="28"/>
          <w:szCs w:val="28"/>
        </w:rPr>
        <w:t> (ставка не выше 8,5% годовых). </w:t>
      </w:r>
    </w:p>
    <w:p w:rsidR="009B1CEC" w:rsidRPr="00760EB8" w:rsidRDefault="009B1CEC">
      <w:pPr>
        <w:rPr>
          <w:sz w:val="28"/>
          <w:szCs w:val="28"/>
        </w:rPr>
      </w:pPr>
    </w:p>
    <w:sectPr w:rsidR="009B1CEC" w:rsidRPr="00760EB8" w:rsidSect="00FF67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457"/>
    <w:multiLevelType w:val="multilevel"/>
    <w:tmpl w:val="82C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BD"/>
    <w:rsid w:val="00031468"/>
    <w:rsid w:val="002B2D2F"/>
    <w:rsid w:val="002E108C"/>
    <w:rsid w:val="00342C5C"/>
    <w:rsid w:val="00461113"/>
    <w:rsid w:val="006C2FA9"/>
    <w:rsid w:val="00760EB8"/>
    <w:rsid w:val="00925B79"/>
    <w:rsid w:val="009B1CEC"/>
    <w:rsid w:val="00B6631B"/>
    <w:rsid w:val="00BD307E"/>
    <w:rsid w:val="00CB5882"/>
    <w:rsid w:val="00CE3948"/>
    <w:rsid w:val="00DD4209"/>
    <w:rsid w:val="00F52A80"/>
    <w:rsid w:val="00FA6B7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EC"/>
  </w:style>
  <w:style w:type="paragraph" w:styleId="2">
    <w:name w:val="heading 2"/>
    <w:basedOn w:val="a"/>
    <w:link w:val="20"/>
    <w:uiPriority w:val="9"/>
    <w:qFormat/>
    <w:rsid w:val="00FF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7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F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B2D2F"/>
    <w:rPr>
      <w:color w:val="0000FF"/>
      <w:u w:val="single"/>
    </w:rPr>
  </w:style>
  <w:style w:type="character" w:styleId="a8">
    <w:name w:val="Emphasis"/>
    <w:basedOn w:val="a0"/>
    <w:uiPriority w:val="20"/>
    <w:qFormat/>
    <w:rsid w:val="002B2D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6051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tat-pulse.com/go/ec/e357bedcd91694b99a9305b8f05e7604/ci/MTAwNTI3MDc=/ui/Njk5MjA5MA==/li/MjIyODQ4NjA1/re/ZGFuaWxvdmF0OTBAbWFpbC5ydQ==/l/aHR0cCUzQSUyRiUyRnhuLS0yMi05a2NxamZmeG5mM2IueG4tLXAxYWklMkZ0c2VudHItcHJlZG9zdGF2bGVuaXlhLWdhcmFudGl5JTJGcHJvZ3JhbW1hLTE3MDYucGhwJTNGY2xlYXJfY2FjaGUlM0RZaHR0cCUzQSUyRiUyRnhuLS0yMi05a2NxamZmeG5mM2IueG4tLXAxYWklMkZ0c2VudHItcHJlZG9zdGF2bGVuaXlhLWdhcmFudGl5JTJGcHJvZ3JhbW1hLTE3MDYucGhwJTNGY2xlYXJfY2FjaGUlM0R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ck.stat-pulse.com/go/ec/e357bedcd91694b99a9305b8f05e7604/ci/MTAwNTI3MDc=/ui/Njk5MjA5MA==/li/MjIyODQ4NjA0/re/ZGFuaWxvdmF0OTBAbWFpbC5ydQ==/l/aHR0cCUzQSUyRiUyRnhuLS0yMi05a2NxamZmeG5mM2IueG4tLXAxYWklMkZ0c2VudHItcHJlZG9zdGF2bGVuaXlhLWdhcmFudGl5JTJGcG9ydWNoaXRlbHN0dmEtcG8tYmFua292c2tpbS1rcmVkaXRhbS1wcmktbmVkb3N0YXRvY2hub3N0aS16YWxvZ2ElMkZodHRwJTNBJTJGJTJGeG4tLTIyLTlrY3FqZmZ4bmYzYi54bi0tcDFhaSUyRnRzZW50ci1wcmVkb3N0YXZsZW5peWEtZ2FyYW50aXklMkZwb3J1Y2hpdGVsc3R2YS1wby1iYW5rb3Zza2ltLWtyZWRpdGFtLXByaS1uZWRvc3RhdG9jaG5vc3RpLXphbG9nYSUyRg==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.stat-pulse.com/go/ec/e357bedcd91694b99a9305b8f05e7604/ci/MTAwNTI3MDc=/ui/Njk5MjA5MA==/li/MjIyODQ4NjAz/re/ZGFuaWxvdmF0OTBAbWFpbC5ydQ==/l/aHR0cCUzQSUyRiUyRnhuLS0yMi05a2NxamZmeG5mM2IueG4tLXAxYWklMkZ0c2VudHItcHJlZG9zdGF2bGVuaXlhLWdhcmFudGl5JTJ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Гутникова</cp:lastModifiedBy>
  <cp:revision>4</cp:revision>
  <dcterms:created xsi:type="dcterms:W3CDTF">2019-07-26T09:39:00Z</dcterms:created>
  <dcterms:modified xsi:type="dcterms:W3CDTF">2019-07-26T09:46:00Z</dcterms:modified>
</cp:coreProperties>
</file>