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FD" w:rsidRDefault="004C32FD" w:rsidP="004C3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4C32FD" w:rsidRDefault="004C32FD" w:rsidP="004C3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4C32FD" w:rsidRDefault="004C32FD" w:rsidP="004C3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АЛТАЙСКОГО КРАЯ</w:t>
      </w:r>
    </w:p>
    <w:p w:rsidR="004C32FD" w:rsidRDefault="004C32FD" w:rsidP="004C32FD">
      <w:pPr>
        <w:jc w:val="center"/>
        <w:rPr>
          <w:b/>
          <w:sz w:val="26"/>
          <w:szCs w:val="26"/>
        </w:rPr>
      </w:pPr>
    </w:p>
    <w:p w:rsidR="004C32FD" w:rsidRDefault="004C32FD" w:rsidP="004C32FD">
      <w:pPr>
        <w:jc w:val="center"/>
        <w:rPr>
          <w:b/>
          <w:sz w:val="26"/>
          <w:szCs w:val="26"/>
        </w:rPr>
      </w:pPr>
    </w:p>
    <w:p w:rsidR="004C32FD" w:rsidRDefault="004C32FD" w:rsidP="004C32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C32FD" w:rsidRDefault="004C32FD" w:rsidP="004C32FD">
      <w:pPr>
        <w:jc w:val="center"/>
        <w:rPr>
          <w:b/>
          <w:sz w:val="26"/>
          <w:szCs w:val="26"/>
        </w:rPr>
      </w:pPr>
    </w:p>
    <w:p w:rsidR="004C32FD" w:rsidRDefault="004C32FD" w:rsidP="004C32FD">
      <w:pPr>
        <w:rPr>
          <w:sz w:val="26"/>
          <w:szCs w:val="26"/>
        </w:rPr>
      </w:pPr>
      <w:r>
        <w:rPr>
          <w:sz w:val="26"/>
          <w:szCs w:val="26"/>
        </w:rPr>
        <w:t>30  октября 2019 года                                                                                                    № 7</w:t>
      </w:r>
    </w:p>
    <w:p w:rsidR="004C32FD" w:rsidRDefault="004C32FD" w:rsidP="004C32F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Полуямки</w:t>
      </w:r>
    </w:p>
    <w:p w:rsidR="004C32FD" w:rsidRDefault="004C32FD" w:rsidP="004C32FD">
      <w:pPr>
        <w:jc w:val="both"/>
        <w:rPr>
          <w:sz w:val="26"/>
          <w:szCs w:val="26"/>
        </w:rPr>
      </w:pPr>
    </w:p>
    <w:p w:rsidR="004C32FD" w:rsidRDefault="004C32FD" w:rsidP="004C32FD">
      <w:pPr>
        <w:jc w:val="both"/>
        <w:rPr>
          <w:sz w:val="26"/>
          <w:szCs w:val="26"/>
        </w:rPr>
      </w:pPr>
    </w:p>
    <w:p w:rsidR="004C32FD" w:rsidRDefault="004C32FD" w:rsidP="004C32FD">
      <w:pPr>
        <w:rPr>
          <w:sz w:val="26"/>
          <w:szCs w:val="26"/>
        </w:rPr>
      </w:pPr>
      <w:r>
        <w:rPr>
          <w:sz w:val="26"/>
          <w:szCs w:val="26"/>
        </w:rPr>
        <w:t xml:space="preserve">«О налоге на имущество физических лиц </w:t>
      </w:r>
    </w:p>
    <w:p w:rsidR="004C32FD" w:rsidRDefault="004C32FD" w:rsidP="004C32FD">
      <w:pPr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</w:t>
      </w:r>
    </w:p>
    <w:p w:rsidR="004C32FD" w:rsidRDefault="004C32FD" w:rsidP="004C32F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</w:t>
      </w:r>
    </w:p>
    <w:p w:rsidR="004C32FD" w:rsidRDefault="004C32FD" w:rsidP="004C32FD">
      <w:pPr>
        <w:rPr>
          <w:sz w:val="26"/>
          <w:szCs w:val="26"/>
        </w:rPr>
      </w:pPr>
      <w:r>
        <w:rPr>
          <w:sz w:val="26"/>
          <w:szCs w:val="26"/>
        </w:rPr>
        <w:t>района  Алтайского края»</w:t>
      </w:r>
    </w:p>
    <w:p w:rsidR="004C32FD" w:rsidRDefault="004C32FD" w:rsidP="004C32FD">
      <w:pPr>
        <w:rPr>
          <w:sz w:val="26"/>
          <w:szCs w:val="26"/>
        </w:rPr>
      </w:pPr>
    </w:p>
    <w:p w:rsidR="004C32FD" w:rsidRDefault="004C32FD" w:rsidP="004C3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главой 32 Налогового кодекса Российской Федерации</w:t>
      </w:r>
    </w:p>
    <w:p w:rsidR="004C32FD" w:rsidRDefault="004C32FD" w:rsidP="004C32F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(далее – Налогового кодекса), Федеральным законом от 6 октября 2003 года №131-ФЗ «Об общих принципах организации местного самоуправления в Российской Федерации», законом Алтайского края от 13 декабря 2018 года 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статьей 21Устава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proofErr w:type="gramEnd"/>
      <w:r>
        <w:rPr>
          <w:sz w:val="26"/>
          <w:szCs w:val="26"/>
        </w:rPr>
        <w:t xml:space="preserve"> сельсовет Михайловского района Алтайского края 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Установить и ввести в действие с 1 января 2020 года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Полуямский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Михайловского района Алтайского края налог на имущество физических лиц (далее – налог).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Определить налоговые ставки в следующих размерах: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1) 0,3 процента в отношении: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жилых домов, частей жилых домов, квартир, частей квартир, комнат;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единых недвижимых комплексов, в состав которых входит хотя бы один жилой дом;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гаражей и </w:t>
      </w:r>
      <w:proofErr w:type="spellStart"/>
      <w:r>
        <w:rPr>
          <w:rFonts w:ascii="Times New Roman" w:hAnsi="Times New Roman"/>
          <w:sz w:val="26"/>
          <w:szCs w:val="26"/>
        </w:rPr>
        <w:t>машино-мест</w:t>
      </w:r>
      <w:proofErr w:type="spellEnd"/>
      <w:r>
        <w:rPr>
          <w:rFonts w:ascii="Times New Roman" w:hAnsi="Times New Roman"/>
          <w:sz w:val="26"/>
          <w:szCs w:val="26"/>
        </w:rPr>
        <w:t>, в том числе расположенных в объектах налогообложения, указанных в подпункте 2 настоящего пункта;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2)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</w:t>
      </w:r>
      <w:r>
        <w:rPr>
          <w:rFonts w:ascii="Times New Roman" w:hAnsi="Times New Roman"/>
          <w:sz w:val="26"/>
          <w:szCs w:val="26"/>
        </w:rPr>
        <w:lastRenderedPageBreak/>
        <w:t>налогообложения, кадастровая стоимость каждого из которых превышает 300 миллионов рублей;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3) 0,5 процента в отношении прочих объектов налогообложения.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 Признать утратившим силу решение Полуямского сельского Совета депутатов № 22 от 27.11.2014 с изменениями и дополнениями.</w:t>
      </w:r>
    </w:p>
    <w:p w:rsidR="004C32FD" w:rsidRDefault="004C32FD" w:rsidP="004C32FD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бюджету (И.П. Фисунова).</w:t>
      </w:r>
    </w:p>
    <w:p w:rsidR="004C32FD" w:rsidRDefault="004C32FD" w:rsidP="004C32FD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4C32FD" w:rsidRDefault="004C32FD" w:rsidP="004C32FD">
      <w:pPr>
        <w:widowControl w:val="0"/>
        <w:suppressAutoHyphens/>
        <w:jc w:val="both"/>
        <w:rPr>
          <w:sz w:val="26"/>
          <w:szCs w:val="26"/>
        </w:rPr>
      </w:pP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C32FD" w:rsidRDefault="004C32FD" w:rsidP="004C32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C32FD" w:rsidRDefault="004C32FD" w:rsidP="004C32FD">
      <w:pPr>
        <w:widowControl w:val="0"/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Т.М. Мартын                                                                           </w:t>
      </w:r>
    </w:p>
    <w:p w:rsidR="004C32FD" w:rsidRDefault="004C32FD" w:rsidP="004C32FD">
      <w:pPr>
        <w:pStyle w:val="a3"/>
        <w:spacing w:after="0" w:line="240" w:lineRule="auto"/>
        <w:ind w:firstLine="5376"/>
        <w:jc w:val="both"/>
        <w:rPr>
          <w:rFonts w:ascii="Times New Roman" w:hAnsi="Times New Roman"/>
          <w:sz w:val="26"/>
          <w:szCs w:val="26"/>
        </w:rPr>
      </w:pPr>
    </w:p>
    <w:p w:rsidR="00B74D55" w:rsidRDefault="00B74D55"/>
    <w:sectPr w:rsidR="00B74D55" w:rsidSect="00B7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2FD"/>
    <w:rsid w:val="004C32FD"/>
    <w:rsid w:val="00B7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F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2020-01-29T04:10:00Z</dcterms:created>
  <dcterms:modified xsi:type="dcterms:W3CDTF">2020-01-29T04:10:00Z</dcterms:modified>
</cp:coreProperties>
</file>