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BB" w:rsidRPr="00B13AD8" w:rsidRDefault="00FC16BB" w:rsidP="007D1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D8">
        <w:rPr>
          <w:rFonts w:ascii="Times New Roman" w:hAnsi="Times New Roman" w:cs="Times New Roman"/>
          <w:b/>
          <w:sz w:val="28"/>
          <w:szCs w:val="28"/>
        </w:rPr>
        <w:t>Таблица</w:t>
      </w:r>
      <w:r w:rsidR="007D155E" w:rsidRPr="00B13AD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13AD8">
        <w:rPr>
          <w:rFonts w:ascii="Times New Roman" w:hAnsi="Times New Roman" w:cs="Times New Roman"/>
          <w:b/>
          <w:sz w:val="28"/>
          <w:szCs w:val="28"/>
        </w:rPr>
        <w:t>зменени</w:t>
      </w:r>
      <w:r w:rsidR="007D155E" w:rsidRPr="00B13AD8">
        <w:rPr>
          <w:rFonts w:ascii="Times New Roman" w:hAnsi="Times New Roman" w:cs="Times New Roman"/>
          <w:b/>
          <w:sz w:val="28"/>
          <w:szCs w:val="28"/>
        </w:rPr>
        <w:t>й</w:t>
      </w:r>
      <w:r w:rsidRPr="00B13AD8">
        <w:rPr>
          <w:rFonts w:ascii="Times New Roman" w:hAnsi="Times New Roman" w:cs="Times New Roman"/>
          <w:b/>
          <w:sz w:val="28"/>
          <w:szCs w:val="28"/>
        </w:rPr>
        <w:t xml:space="preserve"> для ИП с 2020 года</w:t>
      </w:r>
    </w:p>
    <w:tbl>
      <w:tblPr>
        <w:tblStyle w:val="a3"/>
        <w:tblW w:w="9747" w:type="dxa"/>
        <w:tblLook w:val="04A0"/>
      </w:tblPr>
      <w:tblGrid>
        <w:gridCol w:w="2457"/>
        <w:gridCol w:w="1995"/>
        <w:gridCol w:w="2020"/>
        <w:gridCol w:w="3275"/>
      </w:tblGrid>
      <w:tr w:rsidR="00EB339F" w:rsidRPr="003772CE" w:rsidTr="003B5D8B">
        <w:trPr>
          <w:trHeight w:val="194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Что меняется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Кого касается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Когда вступает в силу</w:t>
            </w:r>
          </w:p>
        </w:tc>
        <w:tc>
          <w:tcPr>
            <w:tcW w:w="3275" w:type="dxa"/>
          </w:tcPr>
          <w:p w:rsidR="00EB339F" w:rsidRPr="003772CE" w:rsidRDefault="00005BE4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Суть и</w:t>
            </w:r>
            <w:r w:rsidR="00EB339F" w:rsidRPr="003772CE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B339F" w:rsidRPr="003772CE" w:rsidTr="003B5D8B">
        <w:trPr>
          <w:trHeight w:val="499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Суммы фиксированных взносов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(п. 1 ст. 430 НК)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Всех ИП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40874 руб.: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32 448 руб. – пенсионные;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8426 руб. – медицинские</w:t>
            </w:r>
          </w:p>
        </w:tc>
      </w:tr>
      <w:tr w:rsidR="00447889" w:rsidRPr="003772CE" w:rsidTr="00447889">
        <w:trPr>
          <w:trHeight w:val="52"/>
        </w:trPr>
        <w:tc>
          <w:tcPr>
            <w:tcW w:w="2457" w:type="dxa"/>
          </w:tcPr>
          <w:p w:rsidR="00447889" w:rsidRPr="003772CE" w:rsidRDefault="007245E0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Коэффициент-дефлятор ЕНВД (Приказ Минэкономразвития от 10.12.2019 № 793)</w:t>
            </w:r>
          </w:p>
        </w:tc>
        <w:tc>
          <w:tcPr>
            <w:tcW w:w="1995" w:type="dxa"/>
          </w:tcPr>
          <w:p w:rsidR="00447889" w:rsidRPr="003772CE" w:rsidRDefault="007245E0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 на ЕНВД</w:t>
            </w:r>
          </w:p>
        </w:tc>
        <w:tc>
          <w:tcPr>
            <w:tcW w:w="2020" w:type="dxa"/>
          </w:tcPr>
          <w:p w:rsidR="00447889" w:rsidRPr="003772CE" w:rsidRDefault="007245E0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E0" w:rsidRPr="003772CE" w:rsidRDefault="007245E0" w:rsidP="007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E0" w:rsidRPr="003772CE" w:rsidRDefault="007245E0" w:rsidP="007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2,005</w:t>
            </w:r>
          </w:p>
        </w:tc>
      </w:tr>
      <w:tr w:rsidR="00447889" w:rsidRPr="003772CE" w:rsidTr="00447889">
        <w:trPr>
          <w:trHeight w:val="52"/>
        </w:trPr>
        <w:tc>
          <w:tcPr>
            <w:tcW w:w="2457" w:type="dxa"/>
          </w:tcPr>
          <w:p w:rsidR="00447889" w:rsidRPr="003772CE" w:rsidRDefault="00A14167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МРОТ</w:t>
            </w:r>
          </w:p>
        </w:tc>
        <w:tc>
          <w:tcPr>
            <w:tcW w:w="1995" w:type="dxa"/>
          </w:tcPr>
          <w:p w:rsidR="00447889" w:rsidRPr="003772CE" w:rsidRDefault="00FF469C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ИП-работодателей</w:t>
            </w:r>
          </w:p>
        </w:tc>
        <w:tc>
          <w:tcPr>
            <w:tcW w:w="2020" w:type="dxa"/>
          </w:tcPr>
          <w:p w:rsidR="00447889" w:rsidRPr="003772CE" w:rsidRDefault="00A14167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447889" w:rsidRDefault="005B2E1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4167" w:rsidRPr="003772CE">
              <w:rPr>
                <w:rFonts w:ascii="Times New Roman" w:hAnsi="Times New Roman" w:cs="Times New Roman"/>
                <w:sz w:val="24"/>
                <w:szCs w:val="24"/>
              </w:rPr>
              <w:t>едеральный 12 130 руб.</w:t>
            </w:r>
            <w:r w:rsidR="00177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7129" w:rsidRPr="003772CE" w:rsidRDefault="00D3712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19" w:rsidRPr="003772CE" w:rsidRDefault="005B2E1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региональный– 13 000 руб.</w:t>
            </w:r>
            <w:r w:rsidR="006306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067C" w:rsidRPr="0063067C">
              <w:rPr>
                <w:rFonts w:ascii="Times New Roman" w:hAnsi="Times New Roman" w:cs="Times New Roman"/>
                <w:sz w:val="24"/>
                <w:szCs w:val="24"/>
              </w:rPr>
              <w:t>без учета выплат за работу в местностях с особыми климатическими условиями, иных компенсационных, стимулирующих и социальных выплат, предоставляемых в соответствии с действующим законодательством, соглашениями и коллективными договорами</w:t>
            </w:r>
            <w:r w:rsidR="0063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7889" w:rsidRPr="003772CE" w:rsidTr="00447889">
        <w:trPr>
          <w:trHeight w:val="52"/>
        </w:trPr>
        <w:tc>
          <w:tcPr>
            <w:tcW w:w="2457" w:type="dxa"/>
          </w:tcPr>
          <w:p w:rsidR="00447889" w:rsidRPr="003772CE" w:rsidRDefault="00FF469C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Новый отчет СЗВ-ТД</w:t>
            </w:r>
            <w:r w:rsidR="00980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0C27" w:rsidRPr="00980C2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16.12.2019 № 436-ФЗ</w:t>
            </w:r>
            <w:r w:rsidR="00980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447889" w:rsidRPr="003772CE" w:rsidRDefault="00FF469C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ИП-работодателей</w:t>
            </w:r>
          </w:p>
        </w:tc>
        <w:tc>
          <w:tcPr>
            <w:tcW w:w="2020" w:type="dxa"/>
          </w:tcPr>
          <w:p w:rsidR="00447889" w:rsidRPr="003772CE" w:rsidRDefault="001740E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247280" w:rsidRPr="00247280" w:rsidRDefault="003438D3" w:rsidP="0024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7280" w:rsidRPr="00247280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7280" w:rsidRPr="0024728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СЗВ-ТД</w:t>
            </w:r>
            <w:r w:rsidR="00247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280" w:rsidRDefault="00247280" w:rsidP="0024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80">
              <w:rPr>
                <w:rFonts w:ascii="Times New Roman" w:hAnsi="Times New Roman" w:cs="Times New Roman"/>
                <w:sz w:val="24"/>
                <w:szCs w:val="24"/>
              </w:rPr>
              <w:t>Отчет сдают ежемесячно</w:t>
            </w:r>
            <w:r w:rsidR="00605CE0">
              <w:rPr>
                <w:rFonts w:ascii="Times New Roman" w:hAnsi="Times New Roman" w:cs="Times New Roman"/>
                <w:sz w:val="24"/>
                <w:szCs w:val="24"/>
              </w:rPr>
              <w:t>, начиная с февраля 2020 года</w:t>
            </w:r>
            <w:r w:rsidRPr="00247280">
              <w:rPr>
                <w:rFonts w:ascii="Times New Roman" w:hAnsi="Times New Roman" w:cs="Times New Roman"/>
                <w:sz w:val="24"/>
                <w:szCs w:val="24"/>
              </w:rPr>
              <w:t xml:space="preserve">. Срок сдачи </w:t>
            </w:r>
            <w:r w:rsidR="000978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28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15 числа следующего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33A" w:rsidRDefault="0022533A" w:rsidP="0024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3A">
              <w:rPr>
                <w:rFonts w:ascii="Times New Roman" w:hAnsi="Times New Roman" w:cs="Times New Roman"/>
                <w:sz w:val="24"/>
                <w:szCs w:val="24"/>
              </w:rPr>
              <w:t>С 1 января 2021 года сведения в случаях приема на работу или увольнения должны будут представляться не позднее рабочего дня, следующего за днем приема на работу или увольнения.</w:t>
            </w:r>
          </w:p>
          <w:p w:rsidR="00247280" w:rsidRDefault="00247280" w:rsidP="0024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80">
              <w:rPr>
                <w:rFonts w:ascii="Times New Roman" w:hAnsi="Times New Roman" w:cs="Times New Roman"/>
                <w:sz w:val="24"/>
                <w:szCs w:val="24"/>
              </w:rPr>
              <w:t>В отчет вносятся данные о приеме на работу и увольнении работников по трудовому договору.</w:t>
            </w:r>
          </w:p>
          <w:p w:rsidR="00447889" w:rsidRPr="003772CE" w:rsidRDefault="00605CE0" w:rsidP="0060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E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бланка предусматривает отражение информации исключительно о кадровых изменениях. То есть, включать всех </w:t>
            </w:r>
            <w:r w:rsidRPr="0060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ежемесячно не нужно.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CE0">
              <w:rPr>
                <w:rFonts w:ascii="Times New Roman" w:hAnsi="Times New Roman" w:cs="Times New Roman"/>
                <w:sz w:val="24"/>
                <w:szCs w:val="24"/>
              </w:rPr>
              <w:t>опрос, нужно ли подавать нулевую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еще не решен</w:t>
            </w:r>
            <w:r w:rsidRPr="00605CE0">
              <w:rPr>
                <w:rFonts w:ascii="Times New Roman" w:hAnsi="Times New Roman" w:cs="Times New Roman"/>
                <w:sz w:val="24"/>
                <w:szCs w:val="24"/>
              </w:rPr>
              <w:t>. Например, если в отчетном периоде (месяце) не было никаких кадровых перемещений.</w:t>
            </w:r>
          </w:p>
        </w:tc>
      </w:tr>
      <w:tr w:rsidR="00EB339F" w:rsidRPr="003772CE" w:rsidTr="003B5D8B">
        <w:trPr>
          <w:trHeight w:val="593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сдачи годовых отчетов 6-НДФЛ и справок 2-НДФЛ (п. 2 ст. 230</w:t>
            </w:r>
            <w:r w:rsidR="003438D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ИП-работодателей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Крайний срок сдачи годовой 6-НДФЛ и справок 2-НДФЛ– 1 марта следующего года</w:t>
            </w:r>
          </w:p>
        </w:tc>
      </w:tr>
      <w:tr w:rsidR="00EB339F" w:rsidRPr="003772CE" w:rsidTr="003B5D8B">
        <w:trPr>
          <w:trHeight w:val="194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Порядок сдачи электронной отчетности по НДФЛ и взносам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(п. 2 ст. 230, ст. 431 НК НК)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ИП-работодателей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Вы обязаны подавать отчеты только в электронном виде, если выплатили доходы 10 и более физлицам</w:t>
            </w:r>
          </w:p>
        </w:tc>
      </w:tr>
      <w:tr w:rsidR="00EB339F" w:rsidRPr="003772CE" w:rsidTr="003B5D8B">
        <w:trPr>
          <w:trHeight w:val="52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Право на ЕНВД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(ст. 346.27 и п. 3 ст. 346.43 НК)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 на ЕНВД и патенте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 не смогут применять ЕНВД и патент при розничной торговле лекарствами, обувью, шубами и другими меховыми товарами, подпадающими под обязательную маркировку</w:t>
            </w:r>
          </w:p>
        </w:tc>
      </w:tr>
      <w:tr w:rsidR="00447889" w:rsidRPr="003772CE" w:rsidTr="00447889">
        <w:trPr>
          <w:trHeight w:val="2082"/>
        </w:trPr>
        <w:tc>
          <w:tcPr>
            <w:tcW w:w="2457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Взыскание налоговых долгов со счета ИП</w:t>
            </w:r>
          </w:p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(п. 1 ст</w:t>
            </w:r>
            <w:bookmarkStart w:id="0" w:name="_GoBack"/>
            <w:bookmarkEnd w:id="0"/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. 70 НК)</w:t>
            </w:r>
          </w:p>
        </w:tc>
        <w:tc>
          <w:tcPr>
            <w:tcW w:w="199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Всех ИП</w:t>
            </w:r>
          </w:p>
        </w:tc>
        <w:tc>
          <w:tcPr>
            <w:tcW w:w="2020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апреля 2020 года</w:t>
            </w:r>
          </w:p>
        </w:tc>
        <w:tc>
          <w:tcPr>
            <w:tcW w:w="327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Требование об уплате налога инспекторы выставляют ИП в трехмесячный срок, если сумма больше 3000 руб., и в течение года, если сумма меньше 3000 руб. ИФНС не вправе блокировать счет ИП, пока долги перед бюджетом не превысят 3000 руб. Решения о взыскании ИФНС принимает в двухмесячный срок после того, как истек срок требования об уплате налогов</w:t>
            </w:r>
          </w:p>
        </w:tc>
      </w:tr>
      <w:tr w:rsidR="00447889" w:rsidRPr="003772CE" w:rsidTr="00447889">
        <w:trPr>
          <w:trHeight w:val="1293"/>
        </w:trPr>
        <w:tc>
          <w:tcPr>
            <w:tcW w:w="2457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Льгота по НДФЛ при продаже недвижимости</w:t>
            </w:r>
          </w:p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(подп. 4 п. 3 ст. 217.1 НК)</w:t>
            </w:r>
          </w:p>
        </w:tc>
        <w:tc>
          <w:tcPr>
            <w:tcW w:w="199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Всех ИП</w:t>
            </w:r>
          </w:p>
        </w:tc>
        <w:tc>
          <w:tcPr>
            <w:tcW w:w="2020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Вы сможете не платить НДФЛ с доходов от продажи, если продали единственное жилье, которым владели менее трех лет. Льгота также действует, если вы продали один объект, а в течение 90 дней купили другой</w:t>
            </w:r>
          </w:p>
        </w:tc>
      </w:tr>
    </w:tbl>
    <w:p w:rsidR="00FC16BB" w:rsidRPr="007D155E" w:rsidRDefault="00FC16BB" w:rsidP="00B13AD8"/>
    <w:sectPr w:rsidR="00FC16BB" w:rsidRPr="007D155E" w:rsidSect="00B13AD8">
      <w:headerReference w:type="default" r:id="rId6"/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A6" w:rsidRDefault="00905AA6" w:rsidP="007D155E">
      <w:pPr>
        <w:spacing w:after="0" w:line="240" w:lineRule="auto"/>
      </w:pPr>
      <w:r>
        <w:separator/>
      </w:r>
    </w:p>
  </w:endnote>
  <w:endnote w:type="continuationSeparator" w:id="1">
    <w:p w:rsidR="00905AA6" w:rsidRDefault="00905AA6" w:rsidP="007D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A6" w:rsidRDefault="00905AA6" w:rsidP="007D155E">
      <w:pPr>
        <w:spacing w:after="0" w:line="240" w:lineRule="auto"/>
      </w:pPr>
      <w:r>
        <w:separator/>
      </w:r>
    </w:p>
  </w:footnote>
  <w:footnote w:type="continuationSeparator" w:id="1">
    <w:p w:rsidR="00905AA6" w:rsidRDefault="00905AA6" w:rsidP="007D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912"/>
      <w:gridCol w:w="1701"/>
      <w:gridCol w:w="958"/>
    </w:tblGrid>
    <w:tr w:rsidR="007D155E" w:rsidRPr="007D155E" w:rsidTr="00A034E7">
      <w:trPr>
        <w:trHeight w:val="357"/>
      </w:trPr>
      <w:tc>
        <w:tcPr>
          <w:tcW w:w="6912" w:type="dxa"/>
          <w:vMerge w:val="restart"/>
          <w:shd w:val="clear" w:color="auto" w:fill="auto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2659" w:type="dxa"/>
          <w:gridSpan w:val="2"/>
          <w:shd w:val="clear" w:color="auto" w:fill="auto"/>
          <w:vAlign w:val="bottom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b/>
              <w:sz w:val="16"/>
              <w:szCs w:val="16"/>
            </w:rPr>
          </w:pPr>
        </w:p>
      </w:tc>
    </w:tr>
    <w:tr w:rsidR="007D155E" w:rsidRPr="007D155E" w:rsidTr="00A034E7">
      <w:trPr>
        <w:trHeight w:val="357"/>
      </w:trPr>
      <w:tc>
        <w:tcPr>
          <w:tcW w:w="6912" w:type="dxa"/>
          <w:vMerge/>
          <w:shd w:val="clear" w:color="auto" w:fill="auto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noProof/>
              <w:sz w:val="16"/>
              <w:szCs w:val="16"/>
              <w:lang w:eastAsia="ru-RU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958" w:type="dxa"/>
          <w:shd w:val="clear" w:color="auto" w:fill="auto"/>
          <w:vAlign w:val="bottom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:rsidR="007D155E" w:rsidRDefault="007D155E" w:rsidP="00B13A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0DA"/>
    <w:rsid w:val="00005BE4"/>
    <w:rsid w:val="00012BA5"/>
    <w:rsid w:val="00097821"/>
    <w:rsid w:val="001355AB"/>
    <w:rsid w:val="001740E9"/>
    <w:rsid w:val="001774A9"/>
    <w:rsid w:val="0022533A"/>
    <w:rsid w:val="00226319"/>
    <w:rsid w:val="00247280"/>
    <w:rsid w:val="002C67DA"/>
    <w:rsid w:val="003438D3"/>
    <w:rsid w:val="003637E8"/>
    <w:rsid w:val="003772CE"/>
    <w:rsid w:val="003A7D07"/>
    <w:rsid w:val="003B5D8B"/>
    <w:rsid w:val="00447889"/>
    <w:rsid w:val="00493093"/>
    <w:rsid w:val="004C58AC"/>
    <w:rsid w:val="004E6756"/>
    <w:rsid w:val="005060DA"/>
    <w:rsid w:val="00520AA7"/>
    <w:rsid w:val="00540E8C"/>
    <w:rsid w:val="005B2E19"/>
    <w:rsid w:val="006004AE"/>
    <w:rsid w:val="00605CE0"/>
    <w:rsid w:val="0063067C"/>
    <w:rsid w:val="00656E2F"/>
    <w:rsid w:val="006B5F0E"/>
    <w:rsid w:val="007245E0"/>
    <w:rsid w:val="007318D2"/>
    <w:rsid w:val="007D155E"/>
    <w:rsid w:val="008B2309"/>
    <w:rsid w:val="00905AA6"/>
    <w:rsid w:val="00914617"/>
    <w:rsid w:val="00917600"/>
    <w:rsid w:val="0091761A"/>
    <w:rsid w:val="00964346"/>
    <w:rsid w:val="009714B3"/>
    <w:rsid w:val="00980C27"/>
    <w:rsid w:val="00A14167"/>
    <w:rsid w:val="00AA7501"/>
    <w:rsid w:val="00B13AD8"/>
    <w:rsid w:val="00BB6D45"/>
    <w:rsid w:val="00D37129"/>
    <w:rsid w:val="00D64F60"/>
    <w:rsid w:val="00D94E19"/>
    <w:rsid w:val="00DF7A1A"/>
    <w:rsid w:val="00E42EC1"/>
    <w:rsid w:val="00E85DB4"/>
    <w:rsid w:val="00EA0631"/>
    <w:rsid w:val="00EB339F"/>
    <w:rsid w:val="00F37503"/>
    <w:rsid w:val="00F63869"/>
    <w:rsid w:val="00F73B78"/>
    <w:rsid w:val="00FA062E"/>
    <w:rsid w:val="00FC16BB"/>
    <w:rsid w:val="00FC5B76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4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55E"/>
  </w:style>
  <w:style w:type="paragraph" w:styleId="a7">
    <w:name w:val="footer"/>
    <w:basedOn w:val="a"/>
    <w:link w:val="a8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5E"/>
  </w:style>
  <w:style w:type="paragraph" w:styleId="a9">
    <w:name w:val="Balloon Text"/>
    <w:basedOn w:val="a"/>
    <w:link w:val="aa"/>
    <w:uiPriority w:val="99"/>
    <w:semiHidden/>
    <w:unhideWhenUsed/>
    <w:rsid w:val="007D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A. Maslennikova</dc:creator>
  <cp:lastModifiedBy>Гутникова</cp:lastModifiedBy>
  <cp:revision>2</cp:revision>
  <cp:lastPrinted>2020-01-28T03:12:00Z</cp:lastPrinted>
  <dcterms:created xsi:type="dcterms:W3CDTF">2020-01-28T03:15:00Z</dcterms:created>
  <dcterms:modified xsi:type="dcterms:W3CDTF">2020-01-28T03:15:00Z</dcterms:modified>
</cp:coreProperties>
</file>