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47"/>
        <w:spacing w:after="150" w:afterAutospacing="0" w:before="0" w:beforeAutospacing="0"/>
        <w:rPr>
          <w:rFonts w:ascii="Helvetica" w:hAnsi="Helvetica" w:cs="Helvetica"/>
        </w:rPr>
      </w:pPr>
      <w:r>
        <w:rPr>
          <w:rFonts w:ascii="Helvetica" w:hAnsi="Helvetica" w:cs="Helvetic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14575" cy="1599158"/>
                <wp:effectExtent l="0" t="0" r="0" b="1267"/>
                <wp:docPr id="1" name="Рисунок 2" descr="C:\Users\dolgova\Desktop\НОВЫЕ ДОКИ февраль\Активный гражданин\logo.pn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C:\Users\dolgova\Desktop\НОВЫЕ ДОКИ февраль\Активный гражданин\logo.png" hidden="0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346241" cy="1621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2.2pt;height:125.9pt;">
                <v:path textboxrect="0,0,0,0"/>
                <v:imagedata r:id="rId7" o:title=""/>
              </v:shape>
            </w:pict>
          </mc:Fallback>
        </mc:AlternateContent>
      </w:r>
      <w:r/>
    </w:p>
    <w:p>
      <w:pPr>
        <w:pStyle w:val="247"/>
        <w:jc w:val="both"/>
        <w:spacing w:after="150" w:afterAutospacing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247"/>
        <w:jc w:val="both"/>
        <w:spacing w:after="150" w:afterAutospacing="0"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Алтайском крае проводится опрос жителей региона по вопросам развития ИТ-сферы</w:t>
      </w:r>
      <w:r/>
    </w:p>
    <w:p>
      <w:pPr>
        <w:pStyle w:val="247"/>
        <w:jc w:val="both"/>
        <w:spacing w:after="15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В понедельник, 25</w:t>
      </w:r>
      <w:r>
        <w:rPr>
          <w:sz w:val="28"/>
          <w:szCs w:val="28"/>
        </w:rPr>
        <w:t xml:space="preserve"> мая, Минсвязью Алтайского края запущены онлайн-опросы для жителей региона, посвященные оценке удовлетворенности качеством развития таких направлений ИТ-сферы, как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мобильная связь; цифровое эфирное телевидение, предоставление услуг в элект</w:t>
      </w:r>
      <w:r>
        <w:rPr>
          <w:sz w:val="28"/>
          <w:szCs w:val="28"/>
        </w:rPr>
        <w:t xml:space="preserve">ронной форме.</w:t>
      </w:r>
      <w:r/>
    </w:p>
    <w:p>
      <w:pPr>
        <w:pStyle w:val="247"/>
        <w:jc w:val="both"/>
        <w:spacing w:after="0" w:afterAutospacing="0" w:before="0" w:beforeAutospacing="0"/>
        <w:rPr>
          <w:rStyle w:val="248"/>
          <w:sz w:val="28"/>
          <w:szCs w:val="28"/>
        </w:rPr>
      </w:pPr>
      <w:r>
        <w:rPr>
          <w:sz w:val="28"/>
          <w:szCs w:val="28"/>
        </w:rPr>
        <w:t xml:space="preserve">Опросные формы «Оценка качества работы новых сервисов портала Госуслуг, запущенных в целях поддержки населения в условиях распространения коронавирусной инфекции», «Оценка качества услуг мобильной связи в Алтайском крае», «Оценка качества циф</w:t>
      </w:r>
      <w:r>
        <w:rPr>
          <w:sz w:val="28"/>
          <w:szCs w:val="28"/>
        </w:rPr>
        <w:t xml:space="preserve">рового ТВ-сигнала» </w:t>
      </w:r>
      <w:r>
        <w:rPr>
          <w:sz w:val="28"/>
          <w:szCs w:val="28"/>
        </w:rPr>
        <w:t xml:space="preserve">опубликованы в </w:t>
      </w:r>
      <w:hyperlink r:id="rId8" w:history="1">
        <w:r>
          <w:rPr>
            <w:rStyle w:val="248"/>
            <w:sz w:val="28"/>
            <w:szCs w:val="28"/>
          </w:rPr>
          <w:t xml:space="preserve">«Системе голосования по вопросам социально-экономического развития Алтайского края»</w:t>
        </w:r>
      </w:hyperlink>
      <w:r>
        <w:rPr>
          <w:rStyle w:val="248"/>
          <w:sz w:val="28"/>
          <w:szCs w:val="28"/>
        </w:rPr>
        <w:t xml:space="preserve">.</w:t>
      </w:r>
      <w:r/>
    </w:p>
    <w:p>
      <w:pPr>
        <w:pStyle w:val="247"/>
        <w:jc w:val="both"/>
        <w:spacing w:after="0" w:afterAutospacing="0" w:before="0" w:beforeAutospacing="0"/>
        <w:rPr>
          <w:sz w:val="28"/>
          <w:szCs w:val="28"/>
        </w:rPr>
      </w:pPr>
      <w:r>
        <w:rPr>
          <w:rStyle w:val="248"/>
          <w:color w:val="000000" w:themeColor="text1"/>
          <w:sz w:val="28"/>
          <w:szCs w:val="28"/>
          <w:u w:val="none"/>
        </w:rPr>
        <w:t xml:space="preserve">Напомним, соответствующий </w:t>
      </w:r>
      <w:r>
        <w:rPr>
          <w:sz w:val="28"/>
          <w:szCs w:val="28"/>
        </w:rPr>
        <w:t xml:space="preserve">инструмент электронного голосования запущен в марте текущего года для во</w:t>
      </w:r>
      <w:r>
        <w:rPr>
          <w:sz w:val="28"/>
          <w:szCs w:val="28"/>
        </w:rPr>
        <w:t xml:space="preserve">влечения жителей региона в поиск эффективных направлений развития края и отдельного муниципального образования.</w:t>
      </w:r>
      <w:r/>
    </w:p>
    <w:p>
      <w:pPr>
        <w:pStyle w:val="247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Опросные формы для голосования доступны с 22.05.2020 по 25.06.2020 включительно. Обращаем внимание, что в анкетировании могут принять участие ре</w:t>
      </w:r>
      <w:r>
        <w:rPr>
          <w:sz w:val="28"/>
          <w:szCs w:val="28"/>
        </w:rPr>
        <w:t xml:space="preserve">спонденты, достигшие </w:t>
      </w:r>
      <w:r>
        <w:rPr>
          <w:sz w:val="28"/>
          <w:szCs w:val="28"/>
          <w:highlight w:val="white"/>
        </w:rPr>
        <w:t xml:space="preserve">14-летнего возраста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имеющие подтвержденную учетную запись ЕСИА (пароль для входа в Госуслуги).</w:t>
      </w:r>
      <w:r/>
    </w:p>
    <w:p>
      <w:pPr>
        <w:pStyle w:val="247"/>
        <w:jc w:val="both"/>
        <w:spacing w:after="0" w:afterAutospacing="0" w:before="0" w:beforeAutospacing="0"/>
      </w:pPr>
      <w:r>
        <w:rPr>
          <w:sz w:val="28"/>
          <w:szCs w:val="28"/>
        </w:rPr>
        <w:t xml:space="preserve">«Учёт мнения граждан является важнейшим принципом работы органов государственной власти при принятии решений по актуальным вопросам своей </w:t>
      </w:r>
      <w:r>
        <w:rPr>
          <w:sz w:val="28"/>
          <w:szCs w:val="28"/>
        </w:rPr>
        <w:t xml:space="preserve">деятельности. Опубликованные опросные формы содержат перечень вопросов, ответы на которые позволят нам определить качество и уровень взаимодействия населения с цифровыми сервисами и услугами. Полученные результаты анкетирования будут приняты во внимание дл</w:t>
      </w:r>
      <w:r>
        <w:rPr>
          <w:sz w:val="28"/>
          <w:szCs w:val="28"/>
        </w:rPr>
        <w:t xml:space="preserve">я повышения эффективности функционирования данных направлений»,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отметили в Минсвязи Алтайского края.</w:t>
      </w:r>
      <w:r/>
    </w:p>
    <w:p>
      <w:pPr>
        <w:pStyle w:val="247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СПРАВКА: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голосовании с применением «Системы голосования по вопросам социально-экономического развития Алтайского края» необходима подтвер</w:t>
      </w:r>
      <w:r>
        <w:rPr>
          <w:rFonts w:ascii="Times New Roman" w:hAnsi="Times New Roman" w:cs="Times New Roman"/>
          <w:sz w:val="28"/>
          <w:szCs w:val="28"/>
        </w:rPr>
        <w:t xml:space="preserve">жденная учетная запись на Госуслугах.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 xml:space="preserve"> если аккаунт на Госуслугах не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самое время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проста и не занимает много времени. Для этого необходимо ввести личные данные на http://gosuslugi.ru (Вход в Госуслуги): р</w:t>
      </w:r>
      <w:r>
        <w:rPr>
          <w:rFonts w:ascii="Times New Roman" w:hAnsi="Times New Roman" w:cs="Times New Roman"/>
          <w:sz w:val="28"/>
          <w:szCs w:val="28"/>
        </w:rPr>
        <w:t xml:space="preserve">еквизиты паспорта, СНИЛС, номер мобильного телефона либо адрес электронной почты, а затем получить код активации личного кабинета.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активации можно получить заказной почтой либо в ближайшем центре обслуживания, осуществляющем подтверждение личности пол</w:t>
      </w:r>
      <w:r>
        <w:rPr>
          <w:rFonts w:ascii="Times New Roman" w:hAnsi="Times New Roman" w:cs="Times New Roman"/>
          <w:sz w:val="28"/>
          <w:szCs w:val="28"/>
        </w:rPr>
        <w:t xml:space="preserve">ьзователей ЕСИА,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открытом в администрации муниципального образования. На сегодняшний день в Алтайском крае открыто более 800 таких центров. Их перечень, информ</w:t>
      </w:r>
      <w:r>
        <w:rPr>
          <w:rFonts w:ascii="Times New Roman" w:hAnsi="Times New Roman" w:cs="Times New Roman"/>
          <w:sz w:val="28"/>
          <w:szCs w:val="28"/>
        </w:rPr>
        <w:t xml:space="preserve">ация о местонахождении и график работы размещены на портале Г</w:t>
      </w:r>
      <w:r>
        <w:rPr>
          <w:rFonts w:ascii="Times New Roman" w:hAnsi="Times New Roman" w:cs="Times New Roman"/>
          <w:sz w:val="28"/>
          <w:szCs w:val="28"/>
        </w:rPr>
        <w:t xml:space="preserve">осуслуг: https://www.g</w:t>
      </w:r>
      <w:r>
        <w:rPr>
          <w:rFonts w:ascii="Times New Roman" w:hAnsi="Times New Roman" w:cs="Times New Roman"/>
          <w:sz w:val="28"/>
          <w:szCs w:val="28"/>
        </w:rPr>
        <w:t xml:space="preserve">osuslugi.ru/help/address.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Подробные инстру</w:t>
      </w:r>
      <w:r>
        <w:rPr>
          <w:rFonts w:ascii="Times New Roman" w:hAnsi="Times New Roman" w:cs="Times New Roman"/>
          <w:sz w:val="28"/>
          <w:szCs w:val="28"/>
        </w:rPr>
        <w:t xml:space="preserve">кции по регистрации на портале - в специальном разделе портала Г</w:t>
      </w:r>
      <w:r>
        <w:rPr>
          <w:rFonts w:ascii="Times New Roman" w:hAnsi="Times New Roman" w:cs="Times New Roman"/>
          <w:sz w:val="28"/>
          <w:szCs w:val="28"/>
        </w:rPr>
        <w:t xml:space="preserve">осуслуг «Помощь и поддержка»</w:t>
      </w:r>
      <w:r>
        <w:rPr>
          <w:rFonts w:ascii="Times New Roman" w:hAnsi="Times New Roman" w:cs="Times New Roman"/>
          <w:sz w:val="28"/>
          <w:szCs w:val="28"/>
        </w:rPr>
        <w:t xml:space="preserve">. Телефон технической поддержки: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8-800-100-70-10 (звонок бесплатный).</w:t>
      </w:r>
      <w:r/>
    </w:p>
    <w:sectPr>
      <w:footnotePr/>
      <w:type w:val="nextPage"/>
      <w:pgSz w:w="11906" w:h="16838"/>
      <w:pgMar w:top="1701" w:right="1134" w:bottom="851" w:left="1134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90308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88"/>
    <w:link w:val="17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88"/>
    <w:link w:val="18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188"/>
    <w:link w:val="18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188"/>
    <w:link w:val="18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188"/>
    <w:link w:val="18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188"/>
    <w:link w:val="18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188"/>
    <w:link w:val="1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188"/>
    <w:link w:val="18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188"/>
    <w:link w:val="18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188"/>
    <w:link w:val="202"/>
    <w:uiPriority w:val="10"/>
    <w:rPr>
      <w:sz w:val="48"/>
      <w:szCs w:val="48"/>
    </w:rPr>
  </w:style>
  <w:style w:type="character" w:styleId="35">
    <w:name w:val="Subtitle Char"/>
    <w:basedOn w:val="188"/>
    <w:link w:val="204"/>
    <w:uiPriority w:val="11"/>
    <w:rPr>
      <w:sz w:val="24"/>
      <w:szCs w:val="24"/>
    </w:rPr>
  </w:style>
  <w:style w:type="character" w:styleId="37">
    <w:name w:val="Quote Char"/>
    <w:link w:val="206"/>
    <w:uiPriority w:val="29"/>
    <w:rPr>
      <w:i/>
    </w:rPr>
  </w:style>
  <w:style w:type="character" w:styleId="39">
    <w:name w:val="Intense Quote Char"/>
    <w:link w:val="208"/>
    <w:uiPriority w:val="30"/>
    <w:rPr>
      <w:i/>
    </w:rPr>
  </w:style>
  <w:style w:type="character" w:styleId="41">
    <w:name w:val="Header Char"/>
    <w:basedOn w:val="188"/>
    <w:link w:val="210"/>
    <w:uiPriority w:val="99"/>
  </w:style>
  <w:style w:type="character" w:styleId="43">
    <w:name w:val="Footer Char"/>
    <w:basedOn w:val="188"/>
    <w:link w:val="212"/>
    <w:uiPriority w:val="99"/>
  </w:style>
  <w:style w:type="paragraph" w:styleId="178" w:default="1">
    <w:name w:val="Normal"/>
    <w:qFormat/>
  </w:style>
  <w:style w:type="paragraph" w:styleId="179">
    <w:name w:val="Heading 1"/>
    <w:basedOn w:val="178"/>
    <w:next w:val="178"/>
    <w:link w:val="1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180">
    <w:name w:val="Heading 2"/>
    <w:basedOn w:val="178"/>
    <w:next w:val="178"/>
    <w:link w:val="19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181">
    <w:name w:val="Heading 3"/>
    <w:basedOn w:val="178"/>
    <w:next w:val="178"/>
    <w:link w:val="19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182">
    <w:name w:val="Heading 4"/>
    <w:basedOn w:val="178"/>
    <w:next w:val="178"/>
    <w:link w:val="19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183">
    <w:name w:val="Heading 5"/>
    <w:basedOn w:val="178"/>
    <w:next w:val="178"/>
    <w:link w:val="19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184">
    <w:name w:val="Heading 6"/>
    <w:basedOn w:val="178"/>
    <w:next w:val="178"/>
    <w:link w:val="19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185">
    <w:name w:val="Heading 7"/>
    <w:basedOn w:val="178"/>
    <w:next w:val="178"/>
    <w:link w:val="19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186">
    <w:name w:val="Heading 8"/>
    <w:basedOn w:val="178"/>
    <w:next w:val="178"/>
    <w:link w:val="19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187">
    <w:name w:val="Heading 9"/>
    <w:basedOn w:val="178"/>
    <w:next w:val="178"/>
    <w:link w:val="19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188" w:default="1">
    <w:name w:val="Default Paragraph Font"/>
    <w:uiPriority w:val="1"/>
    <w:semiHidden/>
    <w:unhideWhenUsed/>
  </w:style>
  <w:style w:type="table" w:styleId="1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0" w:default="1">
    <w:name w:val="No List"/>
    <w:uiPriority w:val="99"/>
    <w:semiHidden/>
    <w:unhideWhenUsed/>
  </w:style>
  <w:style w:type="character" w:styleId="191" w:customStyle="1">
    <w:name w:val="Заголовок 1 Знак"/>
    <w:basedOn w:val="188"/>
    <w:link w:val="179"/>
    <w:uiPriority w:val="9"/>
    <w:rPr>
      <w:rFonts w:ascii="Arial" w:hAnsi="Arial" w:cs="Arial" w:eastAsia="Arial"/>
      <w:sz w:val="40"/>
      <w:szCs w:val="40"/>
    </w:rPr>
  </w:style>
  <w:style w:type="character" w:styleId="192" w:customStyle="1">
    <w:name w:val="Заголовок 2 Знак"/>
    <w:basedOn w:val="188"/>
    <w:link w:val="180"/>
    <w:uiPriority w:val="9"/>
    <w:rPr>
      <w:rFonts w:ascii="Arial" w:hAnsi="Arial" w:cs="Arial" w:eastAsia="Arial"/>
      <w:sz w:val="34"/>
    </w:rPr>
  </w:style>
  <w:style w:type="character" w:styleId="193" w:customStyle="1">
    <w:name w:val="Заголовок 3 Знак"/>
    <w:basedOn w:val="188"/>
    <w:link w:val="181"/>
    <w:uiPriority w:val="9"/>
    <w:rPr>
      <w:rFonts w:ascii="Arial" w:hAnsi="Arial" w:cs="Arial" w:eastAsia="Arial"/>
      <w:sz w:val="30"/>
      <w:szCs w:val="30"/>
    </w:rPr>
  </w:style>
  <w:style w:type="character" w:styleId="194" w:customStyle="1">
    <w:name w:val="Заголовок 4 Знак"/>
    <w:basedOn w:val="188"/>
    <w:link w:val="182"/>
    <w:uiPriority w:val="9"/>
    <w:rPr>
      <w:rFonts w:ascii="Arial" w:hAnsi="Arial" w:cs="Arial" w:eastAsia="Arial"/>
      <w:b/>
      <w:bCs/>
      <w:sz w:val="26"/>
      <w:szCs w:val="26"/>
    </w:rPr>
  </w:style>
  <w:style w:type="character" w:styleId="195" w:customStyle="1">
    <w:name w:val="Заголовок 5 Знак"/>
    <w:basedOn w:val="188"/>
    <w:link w:val="183"/>
    <w:uiPriority w:val="9"/>
    <w:rPr>
      <w:rFonts w:ascii="Arial" w:hAnsi="Arial" w:cs="Arial" w:eastAsia="Arial"/>
      <w:b/>
      <w:bCs/>
      <w:sz w:val="24"/>
      <w:szCs w:val="24"/>
    </w:rPr>
  </w:style>
  <w:style w:type="character" w:styleId="196" w:customStyle="1">
    <w:name w:val="Заголовок 6 Знак"/>
    <w:basedOn w:val="188"/>
    <w:link w:val="184"/>
    <w:uiPriority w:val="9"/>
    <w:rPr>
      <w:rFonts w:ascii="Arial" w:hAnsi="Arial" w:cs="Arial" w:eastAsia="Arial"/>
      <w:b/>
      <w:bCs/>
      <w:sz w:val="22"/>
      <w:szCs w:val="22"/>
    </w:rPr>
  </w:style>
  <w:style w:type="character" w:styleId="197" w:customStyle="1">
    <w:name w:val="Заголовок 7 Знак"/>
    <w:basedOn w:val="188"/>
    <w:link w:val="1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98" w:customStyle="1">
    <w:name w:val="Заголовок 8 Знак"/>
    <w:basedOn w:val="188"/>
    <w:link w:val="186"/>
    <w:uiPriority w:val="9"/>
    <w:rPr>
      <w:rFonts w:ascii="Arial" w:hAnsi="Arial" w:cs="Arial" w:eastAsia="Arial"/>
      <w:i/>
      <w:iCs/>
      <w:sz w:val="22"/>
      <w:szCs w:val="22"/>
    </w:rPr>
  </w:style>
  <w:style w:type="character" w:styleId="199" w:customStyle="1">
    <w:name w:val="Заголовок 9 Знак"/>
    <w:basedOn w:val="188"/>
    <w:link w:val="187"/>
    <w:uiPriority w:val="9"/>
    <w:rPr>
      <w:rFonts w:ascii="Arial" w:hAnsi="Arial" w:cs="Arial" w:eastAsia="Arial"/>
      <w:i/>
      <w:iCs/>
      <w:sz w:val="21"/>
      <w:szCs w:val="21"/>
    </w:rPr>
  </w:style>
  <w:style w:type="paragraph" w:styleId="200">
    <w:name w:val="List Paragraph"/>
    <w:basedOn w:val="178"/>
    <w:qFormat/>
    <w:uiPriority w:val="34"/>
    <w:pPr>
      <w:contextualSpacing w:val="true"/>
      <w:ind w:left="720"/>
    </w:pPr>
  </w:style>
  <w:style w:type="paragraph" w:styleId="201">
    <w:name w:val="No Spacing"/>
    <w:qFormat/>
    <w:uiPriority w:val="1"/>
    <w:pPr>
      <w:spacing w:lineRule="auto" w:line="240" w:after="0"/>
    </w:pPr>
  </w:style>
  <w:style w:type="paragraph" w:styleId="202">
    <w:name w:val="Title"/>
    <w:basedOn w:val="178"/>
    <w:next w:val="178"/>
    <w:link w:val="203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203" w:customStyle="1">
    <w:name w:val="Название Знак"/>
    <w:basedOn w:val="188"/>
    <w:link w:val="202"/>
    <w:uiPriority w:val="10"/>
    <w:rPr>
      <w:sz w:val="48"/>
      <w:szCs w:val="48"/>
    </w:rPr>
  </w:style>
  <w:style w:type="paragraph" w:styleId="204">
    <w:name w:val="Subtitle"/>
    <w:basedOn w:val="178"/>
    <w:next w:val="178"/>
    <w:link w:val="205"/>
    <w:qFormat/>
    <w:uiPriority w:val="11"/>
    <w:rPr>
      <w:sz w:val="24"/>
      <w:szCs w:val="24"/>
    </w:rPr>
    <w:pPr>
      <w:spacing w:before="200"/>
    </w:pPr>
  </w:style>
  <w:style w:type="character" w:styleId="205" w:customStyle="1">
    <w:name w:val="Подзаголовок Знак"/>
    <w:basedOn w:val="188"/>
    <w:link w:val="204"/>
    <w:uiPriority w:val="11"/>
    <w:rPr>
      <w:sz w:val="24"/>
      <w:szCs w:val="24"/>
    </w:rPr>
  </w:style>
  <w:style w:type="paragraph" w:styleId="206">
    <w:name w:val="Quote"/>
    <w:basedOn w:val="178"/>
    <w:next w:val="178"/>
    <w:link w:val="207"/>
    <w:qFormat/>
    <w:uiPriority w:val="29"/>
    <w:rPr>
      <w:i/>
    </w:rPr>
    <w:pPr>
      <w:ind w:left="720" w:right="720"/>
    </w:pPr>
  </w:style>
  <w:style w:type="character" w:styleId="207" w:customStyle="1">
    <w:name w:val="Цитата 2 Знак"/>
    <w:link w:val="206"/>
    <w:uiPriority w:val="29"/>
    <w:rPr>
      <w:i/>
    </w:rPr>
  </w:style>
  <w:style w:type="paragraph" w:styleId="208">
    <w:name w:val="Intense Quote"/>
    <w:basedOn w:val="178"/>
    <w:next w:val="178"/>
    <w:link w:val="209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9" w:customStyle="1">
    <w:name w:val="Выделенная цитата Знак"/>
    <w:link w:val="208"/>
    <w:uiPriority w:val="30"/>
    <w:rPr>
      <w:i/>
    </w:rPr>
  </w:style>
  <w:style w:type="paragraph" w:styleId="210">
    <w:name w:val="Header"/>
    <w:basedOn w:val="178"/>
    <w:link w:val="2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1" w:customStyle="1">
    <w:name w:val="Верхний колонтитул Знак"/>
    <w:basedOn w:val="188"/>
    <w:link w:val="210"/>
    <w:uiPriority w:val="99"/>
  </w:style>
  <w:style w:type="paragraph" w:styleId="212">
    <w:name w:val="Footer"/>
    <w:basedOn w:val="178"/>
    <w:link w:val="21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3" w:customStyle="1">
    <w:name w:val="Нижний колонтитул Знак"/>
    <w:basedOn w:val="188"/>
    <w:link w:val="212"/>
    <w:uiPriority w:val="99"/>
  </w:style>
  <w:style w:type="table" w:styleId="214">
    <w:name w:val="Table Grid"/>
    <w:basedOn w:val="189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215" w:customStyle="1">
    <w:name w:val="Lined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6" w:customStyle="1">
    <w:name w:val="Lined - Accent 1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7" w:customStyle="1">
    <w:name w:val="Lined - Accent 2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8" w:customStyle="1">
    <w:name w:val="Lined - Accent 3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9" w:customStyle="1">
    <w:name w:val="Lined - Accent 4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0" w:customStyle="1">
    <w:name w:val="Lined - Accent 5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1" w:customStyle="1">
    <w:name w:val="Lined - Accent 6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22" w:customStyle="1">
    <w:name w:val="Bordered"/>
    <w:basedOn w:val="18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3" w:customStyle="1">
    <w:name w:val="Bordered - Accent 1"/>
    <w:basedOn w:val="18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4" w:customStyle="1">
    <w:name w:val="Bordered - Accent 2"/>
    <w:basedOn w:val="18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5" w:customStyle="1">
    <w:name w:val="Bordered - Accent 3"/>
    <w:basedOn w:val="18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6" w:customStyle="1">
    <w:name w:val="Bordered - Accent 4"/>
    <w:basedOn w:val="18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7" w:customStyle="1">
    <w:name w:val="Bordered - Accent 5"/>
    <w:basedOn w:val="18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8" w:customStyle="1">
    <w:name w:val="Bordered - Accent 6"/>
    <w:basedOn w:val="18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9" w:customStyle="1">
    <w:name w:val="Bordered &amp; Lined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30" w:customStyle="1">
    <w:name w:val="Bordered &amp; Lined - Accent 1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31" w:customStyle="1">
    <w:name w:val="Bordered &amp; Lined - Accent 2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32" w:customStyle="1">
    <w:name w:val="Bordered &amp; Lined - Accent 3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3" w:customStyle="1">
    <w:name w:val="Bordered &amp; Lined - Accent 4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4" w:customStyle="1">
    <w:name w:val="Bordered &amp; Lined - Accent 5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5" w:customStyle="1">
    <w:name w:val="Bordered &amp; Lined - Accent 6"/>
    <w:basedOn w:val="189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6" w:customStyle="1">
    <w:name w:val="Footnote Text Char"/>
    <w:uiPriority w:val="99"/>
    <w:rPr>
      <w:sz w:val="18"/>
    </w:rPr>
  </w:style>
  <w:style w:type="paragraph" w:styleId="237">
    <w:name w:val="toc 1"/>
    <w:basedOn w:val="178"/>
    <w:next w:val="178"/>
    <w:uiPriority w:val="39"/>
    <w:unhideWhenUsed/>
    <w:pPr>
      <w:spacing w:after="57"/>
    </w:pPr>
  </w:style>
  <w:style w:type="paragraph" w:styleId="238">
    <w:name w:val="toc 2"/>
    <w:basedOn w:val="178"/>
    <w:next w:val="178"/>
    <w:uiPriority w:val="39"/>
    <w:unhideWhenUsed/>
    <w:pPr>
      <w:ind w:left="283"/>
      <w:spacing w:after="57"/>
    </w:pPr>
  </w:style>
  <w:style w:type="paragraph" w:styleId="239">
    <w:name w:val="toc 3"/>
    <w:basedOn w:val="178"/>
    <w:next w:val="178"/>
    <w:uiPriority w:val="39"/>
    <w:unhideWhenUsed/>
    <w:pPr>
      <w:ind w:left="567"/>
      <w:spacing w:after="57"/>
    </w:pPr>
  </w:style>
  <w:style w:type="paragraph" w:styleId="240">
    <w:name w:val="toc 4"/>
    <w:basedOn w:val="178"/>
    <w:next w:val="178"/>
    <w:uiPriority w:val="39"/>
    <w:unhideWhenUsed/>
    <w:pPr>
      <w:ind w:left="850"/>
      <w:spacing w:after="57"/>
    </w:pPr>
  </w:style>
  <w:style w:type="paragraph" w:styleId="241">
    <w:name w:val="toc 5"/>
    <w:basedOn w:val="178"/>
    <w:next w:val="178"/>
    <w:uiPriority w:val="39"/>
    <w:unhideWhenUsed/>
    <w:pPr>
      <w:ind w:left="1134"/>
      <w:spacing w:after="57"/>
    </w:pPr>
  </w:style>
  <w:style w:type="paragraph" w:styleId="242">
    <w:name w:val="toc 6"/>
    <w:basedOn w:val="178"/>
    <w:next w:val="178"/>
    <w:uiPriority w:val="39"/>
    <w:unhideWhenUsed/>
    <w:pPr>
      <w:ind w:left="1417"/>
      <w:spacing w:after="57"/>
    </w:pPr>
  </w:style>
  <w:style w:type="paragraph" w:styleId="243">
    <w:name w:val="toc 7"/>
    <w:basedOn w:val="178"/>
    <w:next w:val="178"/>
    <w:uiPriority w:val="39"/>
    <w:unhideWhenUsed/>
    <w:pPr>
      <w:ind w:left="1701"/>
      <w:spacing w:after="57"/>
    </w:pPr>
  </w:style>
  <w:style w:type="paragraph" w:styleId="244">
    <w:name w:val="toc 8"/>
    <w:basedOn w:val="178"/>
    <w:next w:val="178"/>
    <w:uiPriority w:val="39"/>
    <w:unhideWhenUsed/>
    <w:pPr>
      <w:ind w:left="1984"/>
      <w:spacing w:after="57"/>
    </w:pPr>
  </w:style>
  <w:style w:type="paragraph" w:styleId="245">
    <w:name w:val="toc 9"/>
    <w:basedOn w:val="178"/>
    <w:next w:val="178"/>
    <w:uiPriority w:val="39"/>
    <w:unhideWhenUsed/>
    <w:pPr>
      <w:ind w:left="2268"/>
      <w:spacing w:after="57"/>
    </w:pPr>
  </w:style>
  <w:style w:type="paragraph" w:styleId="246">
    <w:name w:val="TOC Heading"/>
    <w:uiPriority w:val="39"/>
    <w:unhideWhenUsed/>
  </w:style>
  <w:style w:type="paragraph" w:styleId="247">
    <w:name w:val="Normal (Web)"/>
    <w:basedOn w:val="178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248">
    <w:name w:val="Hyperlink"/>
    <w:basedOn w:val="188"/>
    <w:uiPriority w:val="99"/>
    <w:unhideWhenUsed/>
    <w:rPr>
      <w:color w:val="0000FF"/>
      <w:u w:val="single"/>
    </w:rPr>
  </w:style>
  <w:style w:type="paragraph" w:styleId="249">
    <w:name w:val="Balloon Text"/>
    <w:basedOn w:val="178"/>
    <w:link w:val="250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250" w:customStyle="1">
    <w:name w:val="Текст выноски Знак"/>
    <w:basedOn w:val="188"/>
    <w:link w:val="249"/>
    <w:uiPriority w:val="99"/>
    <w:semiHidden/>
    <w:rPr>
      <w:rFonts w:ascii="Tahoma" w:hAnsi="Tahoma" w:cs="Tahoma"/>
      <w:sz w:val="16"/>
      <w:szCs w:val="16"/>
    </w:rPr>
  </w:style>
  <w:style w:type="character" w:styleId="251" w:customStyle="1">
    <w:name w:val="extended-text__full"/>
    <w:basedOn w:val="188"/>
  </w:style>
  <w:style w:type="paragraph" w:styleId="252">
    <w:name w:val="footnote text"/>
    <w:basedOn w:val="178"/>
    <w:link w:val="253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253" w:customStyle="1">
    <w:name w:val="Текст сноски Знак"/>
    <w:basedOn w:val="188"/>
    <w:link w:val="252"/>
    <w:uiPriority w:val="99"/>
    <w:semiHidden/>
    <w:rPr>
      <w:sz w:val="20"/>
      <w:szCs w:val="20"/>
    </w:rPr>
  </w:style>
  <w:style w:type="character" w:styleId="254">
    <w:name w:val="footnote reference"/>
    <w:basedOn w:val="188"/>
    <w:uiPriority w:val="99"/>
    <w:semiHidden/>
    <w:unhideWhenUsed/>
    <w:rPr>
      <w:vertAlign w:val="superscript"/>
    </w:rPr>
  </w:style>
  <w:style w:type="character" w:styleId="255">
    <w:name w:val="FollowedHyperlink"/>
    <w:basedOn w:val="188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1.png"/><Relationship Id="rId8" Type="http://schemas.openxmlformats.org/officeDocument/2006/relationships/hyperlink" Target="http://poll.alregn.ru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ONLYOFFICE/5.2.8.9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