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463A58" w:rsidTr="00A9631C">
        <w:tc>
          <w:tcPr>
            <w:tcW w:w="5000" w:type="pct"/>
            <w:shd w:val="clear" w:color="auto" w:fill="F5F6FA"/>
            <w:vAlign w:val="center"/>
            <w:hideMark/>
          </w:tcPr>
          <w:p w:rsidR="000C479E" w:rsidRDefault="000C479E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</w:p>
          <w:p w:rsidR="004208CC" w:rsidRDefault="004208CC" w:rsidP="004208CC">
            <w:pPr>
              <w:pStyle w:val="1"/>
              <w:shd w:val="clear" w:color="auto" w:fill="FFFFFF"/>
              <w:spacing w:before="300" w:after="150"/>
              <w:jc w:val="center"/>
              <w:rPr>
                <w:rFonts w:ascii="Roboto" w:hAnsi="Roboto"/>
                <w:caps/>
                <w:color w:val="000000"/>
                <w:sz w:val="51"/>
                <w:szCs w:val="51"/>
              </w:rPr>
            </w:pPr>
            <w:r>
              <w:rPr>
                <w:rFonts w:ascii="Roboto" w:hAnsi="Roboto"/>
                <w:caps/>
                <w:color w:val="000000"/>
                <w:sz w:val="51"/>
                <w:szCs w:val="51"/>
              </w:rPr>
              <w:t>ГАРАНТИЙНАЯ ПОДДЕРЖКА ПРИ КРЕДИТОВАНИИ ТЕПЕРЬ ДОСТУПНА И НАЧИНАЮЩЕМУ БИЗНЕСУ</w:t>
            </w:r>
          </w:p>
          <w:p w:rsidR="004208CC" w:rsidRDefault="004208CC" w:rsidP="004208CC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   На очередном заседании Совета НО «Алтайский фонд МСП» принят ряд решений, направленных на совершенствование инструмента государственной гарантийной поддержки. В частности, решением Совета снято ограничение по минимальному сроку регистрации бизнеса для предприятий, планирующих привлечение заемных средств под поручительства Алтайского фонда МСП.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         «Решение принято с целью создания условий для поддержки предпринимателей, начавших бизнес «с нуля» и планирующих привлечение заемного финансирования, что в целом соответствует задачам регионального проекта «Создание условий для легкого старта и комфортного ведения бизнеса» - отмечает руководитель Центра Мой бизнес Антон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Слободчиков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</w:t>
            </w:r>
          </w:p>
          <w:p w:rsidR="004208CC" w:rsidRDefault="004208CC" w:rsidP="004208CC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          Поручительства для начинающих предпринимателей, срок регистрации бизнеса которых не превысил 12 месяцев на момент обращения за господдержкой, будут предоставляться в рамках всех гарантийных программ, действующих в Алтайском фонде МСП, в том числе по займам, предоставляемым Алтайским фондом финансирования предпринимательства.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 w:rsidR="00F23A2E">
              <w:rPr>
                <w:rFonts w:ascii="Roboto" w:hAnsi="Roboto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Напомним: при оформлении заемных ресурсов субъектами малого и среднего бизнеса, сталкивающимися с нехваткой залога, возможно оформление поручительства НО «Алтайский фонд МСП» в объеме до 70% от размера привлекаемого кредита/займа. Размер поддержки по одной сделке может составлять до 25 млн. рублей, поручительства фонда готовы принимать 15 кредитных организаций и 2 региональных фонда финансирования субъектов МСП.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Подробная информация об условиях гарантийной поддержки всегда доступна на мойбизнес22.рф /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tsentr-predostavleniya-garantiy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/</w:t>
            </w:r>
          </w:p>
          <w:p w:rsidR="00B975E9" w:rsidRPr="00463A58" w:rsidRDefault="00B975E9" w:rsidP="000C479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4320B"/>
    <w:multiLevelType w:val="multilevel"/>
    <w:tmpl w:val="23A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575D8"/>
    <w:rsid w:val="000A13B4"/>
    <w:rsid w:val="000A7E4A"/>
    <w:rsid w:val="000B3A18"/>
    <w:rsid w:val="000C1359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08CC"/>
    <w:rsid w:val="00460E76"/>
    <w:rsid w:val="00463A58"/>
    <w:rsid w:val="00475619"/>
    <w:rsid w:val="0048632B"/>
    <w:rsid w:val="004C1A3A"/>
    <w:rsid w:val="004E6884"/>
    <w:rsid w:val="005077C1"/>
    <w:rsid w:val="00527BDB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B162E5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23A2E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0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8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2021-04-28T05:33:00Z</dcterms:created>
  <dcterms:modified xsi:type="dcterms:W3CDTF">2021-04-28T07:58:00Z</dcterms:modified>
</cp:coreProperties>
</file>