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06" w:rsidRPr="00CA06AF" w:rsidRDefault="00085B06" w:rsidP="00085B06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431A78">
        <w:rPr>
          <w:b/>
          <w:sz w:val="28"/>
          <w:szCs w:val="28"/>
        </w:rPr>
        <w:t>АДМИНИСТРАЦИЯ  МИХАЙЛОВСКОГО</w:t>
      </w:r>
      <w:proofErr w:type="gramEnd"/>
      <w:r w:rsidRPr="00431A78">
        <w:rPr>
          <w:b/>
          <w:sz w:val="28"/>
          <w:szCs w:val="28"/>
        </w:rPr>
        <w:t xml:space="preserve">  РАЙОНА</w:t>
      </w:r>
    </w:p>
    <w:p w:rsidR="00085B06" w:rsidRPr="00431A78" w:rsidRDefault="00085B06" w:rsidP="00085B06">
      <w:pPr>
        <w:jc w:val="center"/>
        <w:rPr>
          <w:b/>
          <w:sz w:val="28"/>
          <w:szCs w:val="28"/>
        </w:rPr>
      </w:pPr>
      <w:r w:rsidRPr="00431A78">
        <w:rPr>
          <w:b/>
          <w:sz w:val="28"/>
          <w:szCs w:val="28"/>
        </w:rPr>
        <w:t>АЛТАЙСКОГО  КРАЯ</w:t>
      </w:r>
    </w:p>
    <w:p w:rsidR="00085B06" w:rsidRDefault="00085B06" w:rsidP="00085B06">
      <w:pPr>
        <w:jc w:val="center"/>
        <w:rPr>
          <w:sz w:val="28"/>
          <w:szCs w:val="28"/>
        </w:rPr>
      </w:pPr>
    </w:p>
    <w:p w:rsidR="00085B06" w:rsidRDefault="00085B06" w:rsidP="00085B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5B06" w:rsidRDefault="00085B06" w:rsidP="00085B06">
      <w:pPr>
        <w:jc w:val="center"/>
        <w:rPr>
          <w:sz w:val="28"/>
          <w:szCs w:val="28"/>
        </w:rPr>
      </w:pPr>
    </w:p>
    <w:p w:rsidR="00085B06" w:rsidRDefault="00085B06" w:rsidP="00085B06">
      <w:pPr>
        <w:jc w:val="center"/>
        <w:rPr>
          <w:sz w:val="28"/>
          <w:szCs w:val="28"/>
        </w:rPr>
      </w:pPr>
    </w:p>
    <w:p w:rsidR="00085B06" w:rsidRDefault="00867108" w:rsidP="00085B06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28.12.2021</w:t>
      </w:r>
      <w:r w:rsidR="00085B06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085B06">
        <w:rPr>
          <w:sz w:val="28"/>
          <w:szCs w:val="28"/>
        </w:rPr>
        <w:t xml:space="preserve">№ </w:t>
      </w:r>
      <w:r>
        <w:rPr>
          <w:sz w:val="28"/>
          <w:szCs w:val="28"/>
        </w:rPr>
        <w:t>495</w:t>
      </w:r>
      <w:r w:rsidR="00085B06">
        <w:rPr>
          <w:sz w:val="28"/>
          <w:szCs w:val="28"/>
        </w:rPr>
        <w:t xml:space="preserve">   </w:t>
      </w:r>
    </w:p>
    <w:p w:rsidR="00085B06" w:rsidRDefault="00085B06" w:rsidP="00085B06">
      <w:pPr>
        <w:jc w:val="center"/>
      </w:pPr>
      <w:r w:rsidRPr="00E41368">
        <w:t>с.</w:t>
      </w:r>
      <w:r>
        <w:t xml:space="preserve"> </w:t>
      </w:r>
      <w:r w:rsidRPr="00E41368">
        <w:t>Михайловское</w:t>
      </w:r>
    </w:p>
    <w:p w:rsidR="0079553E" w:rsidRDefault="0079553E" w:rsidP="00085B06">
      <w:r>
        <w:tab/>
        <w:t xml:space="preserve">                                 </w:t>
      </w:r>
    </w:p>
    <w:p w:rsidR="0079553E" w:rsidRPr="0079553E" w:rsidRDefault="0079553E" w:rsidP="0079553E">
      <w:pPr>
        <w:jc w:val="both"/>
      </w:pPr>
    </w:p>
    <w:tbl>
      <w:tblPr>
        <w:tblW w:w="9794" w:type="dxa"/>
        <w:tblLayout w:type="fixed"/>
        <w:tblLook w:val="00A0" w:firstRow="1" w:lastRow="0" w:firstColumn="1" w:lastColumn="0" w:noHBand="0" w:noVBand="0"/>
      </w:tblPr>
      <w:tblGrid>
        <w:gridCol w:w="9794"/>
      </w:tblGrid>
      <w:tr w:rsidR="0079553E" w:rsidRPr="0097582C" w:rsidTr="00F30DBF">
        <w:trPr>
          <w:cantSplit/>
          <w:trHeight w:val="1436"/>
        </w:trPr>
        <w:tc>
          <w:tcPr>
            <w:tcW w:w="9794" w:type="dxa"/>
          </w:tcPr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z w:val="26"/>
                <w:szCs w:val="26"/>
              </w:rPr>
              <w:t xml:space="preserve">Об </w:t>
            </w:r>
            <w:r w:rsidRPr="00866E4E">
              <w:rPr>
                <w:sz w:val="28"/>
                <w:szCs w:val="28"/>
              </w:rPr>
              <w:t>утверждении</w:t>
            </w:r>
            <w:r w:rsidRPr="00866E4E">
              <w:rPr>
                <w:bCs/>
                <w:sz w:val="28"/>
                <w:szCs w:val="28"/>
              </w:rPr>
              <w:t xml:space="preserve"> </w:t>
            </w:r>
            <w:r w:rsidRPr="0079553E">
              <w:rPr>
                <w:sz w:val="28"/>
                <w:szCs w:val="28"/>
              </w:rPr>
              <w:t xml:space="preserve">Программы </w:t>
            </w:r>
            <w:r w:rsidRPr="0079553E">
              <w:rPr>
                <w:spacing w:val="4"/>
                <w:sz w:val="28"/>
                <w:szCs w:val="28"/>
              </w:rPr>
              <w:t xml:space="preserve">профилактики 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рисков причинения вреда (ущерба)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 xml:space="preserve"> охраняемым законом ценностям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 xml:space="preserve"> при осуществлении на территории  района</w:t>
            </w:r>
          </w:p>
          <w:p w:rsidR="00866E4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 xml:space="preserve"> муниципального </w:t>
            </w:r>
            <w:r w:rsidR="00866E4E">
              <w:rPr>
                <w:spacing w:val="4"/>
                <w:sz w:val="28"/>
                <w:szCs w:val="28"/>
              </w:rPr>
              <w:t>контроля в сфере благоустройства</w:t>
            </w:r>
          </w:p>
          <w:p w:rsidR="00866E4E" w:rsidRDefault="00866E4E" w:rsidP="0079553E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на территории Михайловский сельсовет Михайловского</w:t>
            </w:r>
          </w:p>
          <w:p w:rsidR="0079553E" w:rsidRPr="0079553E" w:rsidRDefault="00866E4E" w:rsidP="0079553E">
            <w:pPr>
              <w:rPr>
                <w:sz w:val="26"/>
                <w:szCs w:val="26"/>
              </w:rPr>
            </w:pPr>
            <w:r>
              <w:rPr>
                <w:spacing w:val="4"/>
                <w:sz w:val="28"/>
                <w:szCs w:val="28"/>
              </w:rPr>
              <w:t>района</w:t>
            </w:r>
            <w:r w:rsidR="0079553E" w:rsidRPr="0079553E">
              <w:rPr>
                <w:sz w:val="28"/>
                <w:szCs w:val="28"/>
              </w:rPr>
              <w:t xml:space="preserve"> на 202</w:t>
            </w:r>
            <w:r w:rsidR="0079553E" w:rsidRPr="0079553E">
              <w:rPr>
                <w:rFonts w:eastAsia="Times New Roman"/>
                <w:sz w:val="28"/>
                <w:szCs w:val="28"/>
              </w:rPr>
              <w:t>2</w:t>
            </w:r>
            <w:r w:rsidR="0079553E" w:rsidRPr="0079553E">
              <w:rPr>
                <w:sz w:val="28"/>
                <w:szCs w:val="28"/>
              </w:rPr>
              <w:t xml:space="preserve"> год</w:t>
            </w:r>
          </w:p>
          <w:p w:rsidR="0079553E" w:rsidRPr="003A6AA9" w:rsidRDefault="0079553E" w:rsidP="00F30DB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553E" w:rsidRPr="006E6CA6" w:rsidRDefault="0079553E" w:rsidP="0079553E">
      <w:pPr>
        <w:ind w:firstLine="993"/>
        <w:jc w:val="both"/>
        <w:rPr>
          <w:sz w:val="28"/>
          <w:szCs w:val="28"/>
        </w:rPr>
      </w:pPr>
      <w:r w:rsidRPr="00A45080">
        <w:rPr>
          <w:spacing w:val="4"/>
          <w:sz w:val="28"/>
          <w:szCs w:val="28"/>
        </w:rPr>
        <w:t xml:space="preserve">В соответствии со статьей 17.1 </w:t>
      </w:r>
      <w:r w:rsidRPr="00A45080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45080">
        <w:rPr>
          <w:spacing w:val="4"/>
          <w:sz w:val="28"/>
          <w:szCs w:val="28"/>
        </w:rPr>
        <w:t xml:space="preserve">частью 4 статьи 44 Федерального закона от </w:t>
      </w:r>
      <w:r w:rsidRPr="006E6CA6">
        <w:rPr>
          <w:spacing w:val="4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E6CA6">
        <w:rPr>
          <w:sz w:val="28"/>
          <w:szCs w:val="28"/>
        </w:rPr>
        <w:t xml:space="preserve"> </w:t>
      </w:r>
      <w:r w:rsidRPr="006E6CA6">
        <w:rPr>
          <w:spacing w:val="60"/>
          <w:sz w:val="28"/>
          <w:szCs w:val="28"/>
        </w:rPr>
        <w:t>постановляю</w:t>
      </w:r>
      <w:r w:rsidRPr="006E6CA6">
        <w:rPr>
          <w:sz w:val="28"/>
          <w:szCs w:val="28"/>
        </w:rPr>
        <w:t>:</w:t>
      </w:r>
    </w:p>
    <w:p w:rsidR="0079553E" w:rsidRDefault="0079553E" w:rsidP="009C20B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Утвердить</w:t>
      </w:r>
      <w:r w:rsidRPr="006E6CA6">
        <w:rPr>
          <w:spacing w:val="4"/>
          <w:sz w:val="28"/>
          <w:szCs w:val="28"/>
        </w:rPr>
        <w:t xml:space="preserve"> Программ</w:t>
      </w:r>
      <w:r>
        <w:rPr>
          <w:spacing w:val="4"/>
          <w:sz w:val="28"/>
          <w:szCs w:val="28"/>
        </w:rPr>
        <w:t>у</w:t>
      </w:r>
      <w:r w:rsidRPr="00A45080">
        <w:rPr>
          <w:spacing w:val="4"/>
          <w:sz w:val="28"/>
          <w:szCs w:val="28"/>
        </w:rPr>
        <w:t xml:space="preserve"> профилактики рисков причинения вреда (ущерба) охраняемым законом ценностям при осущес</w:t>
      </w:r>
      <w:r>
        <w:rPr>
          <w:spacing w:val="4"/>
          <w:sz w:val="28"/>
          <w:szCs w:val="28"/>
        </w:rPr>
        <w:t>твлении на территории Михайловского</w:t>
      </w:r>
      <w:r w:rsidRPr="00A45080">
        <w:rPr>
          <w:spacing w:val="4"/>
          <w:sz w:val="28"/>
          <w:szCs w:val="28"/>
        </w:rPr>
        <w:t xml:space="preserve"> района Алтайского края муниципального </w:t>
      </w:r>
      <w:r w:rsidR="00AA0311">
        <w:rPr>
          <w:spacing w:val="4"/>
          <w:sz w:val="28"/>
          <w:szCs w:val="28"/>
        </w:rPr>
        <w:t>контроля в сфере благоустройства</w:t>
      </w:r>
      <w:r w:rsidR="00866E4E">
        <w:rPr>
          <w:spacing w:val="4"/>
          <w:sz w:val="28"/>
          <w:szCs w:val="28"/>
        </w:rPr>
        <w:t xml:space="preserve"> на территории</w:t>
      </w:r>
      <w:r w:rsidR="000E7AAB">
        <w:rPr>
          <w:spacing w:val="4"/>
          <w:sz w:val="28"/>
          <w:szCs w:val="28"/>
        </w:rPr>
        <w:t xml:space="preserve"> муниципального образования</w:t>
      </w:r>
      <w:r w:rsidR="00AA0311">
        <w:rPr>
          <w:spacing w:val="4"/>
          <w:sz w:val="28"/>
          <w:szCs w:val="28"/>
        </w:rPr>
        <w:t xml:space="preserve"> Михайловский сельсовет</w:t>
      </w:r>
      <w:r w:rsidRPr="00A45080">
        <w:rPr>
          <w:spacing w:val="4"/>
          <w:sz w:val="28"/>
          <w:szCs w:val="28"/>
        </w:rPr>
        <w:t xml:space="preserve"> </w:t>
      </w:r>
      <w:r w:rsidR="00866E4E">
        <w:rPr>
          <w:spacing w:val="4"/>
          <w:sz w:val="28"/>
          <w:szCs w:val="28"/>
        </w:rPr>
        <w:t xml:space="preserve">Михайловского района </w:t>
      </w:r>
      <w:r w:rsidRPr="00A45080">
        <w:rPr>
          <w:spacing w:val="4"/>
          <w:sz w:val="28"/>
          <w:szCs w:val="28"/>
        </w:rPr>
        <w:t>на 202</w:t>
      </w:r>
      <w:r w:rsidRPr="00A45080">
        <w:rPr>
          <w:rFonts w:eastAsia="Times New Roman"/>
          <w:spacing w:val="4"/>
          <w:sz w:val="28"/>
          <w:szCs w:val="28"/>
        </w:rPr>
        <w:t>2</w:t>
      </w:r>
      <w:r w:rsidRPr="00A45080">
        <w:rPr>
          <w:spacing w:val="4"/>
          <w:sz w:val="28"/>
          <w:szCs w:val="28"/>
        </w:rPr>
        <w:t xml:space="preserve"> год</w:t>
      </w:r>
      <w:r>
        <w:rPr>
          <w:spacing w:val="4"/>
          <w:sz w:val="28"/>
          <w:szCs w:val="28"/>
        </w:rPr>
        <w:t xml:space="preserve"> (прилагается)</w:t>
      </w:r>
      <w:r w:rsidRPr="00A45080">
        <w:rPr>
          <w:sz w:val="28"/>
          <w:szCs w:val="28"/>
        </w:rPr>
        <w:t>.</w:t>
      </w:r>
    </w:p>
    <w:p w:rsidR="0079553E" w:rsidRPr="00A45080" w:rsidRDefault="0079553E" w:rsidP="009C20BD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gramStart"/>
      <w:r>
        <w:rPr>
          <w:sz w:val="28"/>
          <w:szCs w:val="28"/>
        </w:rPr>
        <w:t>Михайловского  района</w:t>
      </w:r>
      <w:proofErr w:type="gramEnd"/>
      <w:r>
        <w:rPr>
          <w:sz w:val="28"/>
          <w:szCs w:val="28"/>
        </w:rPr>
        <w:t xml:space="preserve"> Алтайского края в информационно-телекоммуникационной сети «Интернет».</w:t>
      </w:r>
    </w:p>
    <w:p w:rsidR="0079553E" w:rsidRPr="00C56365" w:rsidRDefault="0079553E" w:rsidP="009C20BD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45080">
        <w:rPr>
          <w:bCs/>
          <w:sz w:val="28"/>
          <w:szCs w:val="28"/>
        </w:rPr>
        <w:t>Настоящее постановление вступает в силу с</w:t>
      </w:r>
      <w:r>
        <w:rPr>
          <w:bCs/>
          <w:sz w:val="28"/>
          <w:szCs w:val="28"/>
        </w:rPr>
        <w:t xml:space="preserve"> момента его принятия</w:t>
      </w:r>
      <w:r w:rsidRPr="00A45080">
        <w:rPr>
          <w:bCs/>
          <w:sz w:val="28"/>
          <w:szCs w:val="28"/>
        </w:rPr>
        <w:t>.</w:t>
      </w:r>
    </w:p>
    <w:p w:rsidR="0079553E" w:rsidRPr="00A45080" w:rsidRDefault="0079553E" w:rsidP="009C20BD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A45080">
        <w:rPr>
          <w:sz w:val="28"/>
          <w:szCs w:val="28"/>
        </w:rPr>
        <w:t>Контроль за исполнением настоящего постановления возлож</w:t>
      </w:r>
      <w:r>
        <w:rPr>
          <w:sz w:val="28"/>
          <w:szCs w:val="28"/>
        </w:rPr>
        <w:t xml:space="preserve">ить на начальника </w:t>
      </w:r>
      <w:r w:rsidR="00AA0311">
        <w:rPr>
          <w:sz w:val="28"/>
          <w:szCs w:val="28"/>
        </w:rPr>
        <w:t>отдела по благоустройству и дорожной деятельности Краснобрыжева В.Н.</w:t>
      </w:r>
    </w:p>
    <w:p w:rsidR="0079553E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79553E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79553E" w:rsidRPr="00A45080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79553E" w:rsidRPr="00A45080" w:rsidRDefault="0079553E" w:rsidP="0079553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4508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  </w:t>
      </w:r>
      <w:r w:rsidR="00AA031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Е. А. Юрьев</w:t>
      </w:r>
    </w:p>
    <w:p w:rsidR="0079553E" w:rsidRPr="00A45080" w:rsidRDefault="0079553E" w:rsidP="0079553E">
      <w:pPr>
        <w:jc w:val="both"/>
        <w:rPr>
          <w:sz w:val="28"/>
          <w:szCs w:val="28"/>
        </w:rPr>
      </w:pPr>
      <w:r w:rsidRPr="00A4508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79553E" w:rsidRDefault="0079553E" w:rsidP="0079553E">
      <w:pPr>
        <w:jc w:val="center"/>
        <w:rPr>
          <w:spacing w:val="4"/>
          <w:sz w:val="28"/>
          <w:szCs w:val="28"/>
        </w:rPr>
      </w:pPr>
      <w:r w:rsidRPr="00A45080">
        <w:rPr>
          <w:b/>
          <w:spacing w:val="20"/>
          <w:sz w:val="28"/>
          <w:szCs w:val="28"/>
        </w:rPr>
        <w:br w:type="page"/>
      </w:r>
      <w:r>
        <w:rPr>
          <w:spacing w:val="4"/>
          <w:sz w:val="28"/>
          <w:szCs w:val="28"/>
        </w:rPr>
        <w:lastRenderedPageBreak/>
        <w:t xml:space="preserve"> </w:t>
      </w:r>
    </w:p>
    <w:p w:rsidR="0079553E" w:rsidRDefault="0079553E" w:rsidP="0079553E">
      <w:pPr>
        <w:widowControl w:val="0"/>
        <w:spacing w:line="240" w:lineRule="exact"/>
        <w:ind w:firstLine="709"/>
        <w:jc w:val="both"/>
        <w:rPr>
          <w:spacing w:val="4"/>
          <w:sz w:val="28"/>
          <w:szCs w:val="28"/>
        </w:rPr>
      </w:pPr>
    </w:p>
    <w:p w:rsidR="0079553E" w:rsidRDefault="0079553E" w:rsidP="0079553E">
      <w:pPr>
        <w:spacing w:line="240" w:lineRule="exact"/>
        <w:ind w:left="439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0311">
        <w:rPr>
          <w:sz w:val="28"/>
          <w:szCs w:val="28"/>
        </w:rPr>
        <w:t xml:space="preserve">      </w:t>
      </w:r>
      <w:r w:rsidR="00866E4E">
        <w:rPr>
          <w:sz w:val="28"/>
          <w:szCs w:val="28"/>
        </w:rPr>
        <w:t xml:space="preserve">    </w:t>
      </w:r>
      <w:r w:rsidR="00085B06">
        <w:rPr>
          <w:sz w:val="28"/>
          <w:szCs w:val="28"/>
        </w:rPr>
        <w:t xml:space="preserve">    Приложение к</w:t>
      </w:r>
    </w:p>
    <w:p w:rsidR="0079553E" w:rsidRDefault="0079553E" w:rsidP="0079553E">
      <w:pPr>
        <w:spacing w:line="240" w:lineRule="exac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5B06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</w:t>
      </w:r>
      <w:r w:rsidR="00085B06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79553E" w:rsidRDefault="0079553E" w:rsidP="007955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85B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Михайловского района </w:t>
      </w:r>
    </w:p>
    <w:p w:rsidR="0079553E" w:rsidRDefault="00085B06" w:rsidP="0079553E">
      <w:pPr>
        <w:ind w:firstLine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</w:t>
      </w:r>
      <w:r w:rsidR="00867108">
        <w:rPr>
          <w:sz w:val="28"/>
          <w:szCs w:val="28"/>
        </w:rPr>
        <w:t>28.12.2021</w:t>
      </w:r>
      <w:r>
        <w:rPr>
          <w:sz w:val="28"/>
          <w:szCs w:val="28"/>
        </w:rPr>
        <w:t xml:space="preserve">         №</w:t>
      </w:r>
      <w:r w:rsidR="00867108">
        <w:rPr>
          <w:sz w:val="28"/>
          <w:szCs w:val="28"/>
        </w:rPr>
        <w:t>495</w:t>
      </w:r>
    </w:p>
    <w:p w:rsidR="00085B06" w:rsidRDefault="00085B06" w:rsidP="0079553E">
      <w:pPr>
        <w:spacing w:line="240" w:lineRule="exact"/>
        <w:jc w:val="center"/>
        <w:rPr>
          <w:bCs/>
          <w:sz w:val="28"/>
          <w:szCs w:val="28"/>
        </w:rPr>
      </w:pPr>
      <w:bookmarkStart w:id="1" w:name="Par44"/>
      <w:bookmarkEnd w:id="1"/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bCs/>
          <w:spacing w:val="4"/>
          <w:sz w:val="28"/>
          <w:szCs w:val="28"/>
        </w:rPr>
        <w:t xml:space="preserve">муниципальному </w:t>
      </w:r>
      <w:r w:rsidR="00AA0311">
        <w:rPr>
          <w:bCs/>
          <w:spacing w:val="4"/>
          <w:sz w:val="28"/>
          <w:szCs w:val="28"/>
        </w:rPr>
        <w:t xml:space="preserve">контролю в сфере благоустройства </w:t>
      </w:r>
      <w:r w:rsidR="00866E4E">
        <w:rPr>
          <w:spacing w:val="4"/>
          <w:sz w:val="28"/>
          <w:szCs w:val="28"/>
        </w:rPr>
        <w:t>на территории</w:t>
      </w:r>
      <w:r w:rsidR="000E7AAB">
        <w:rPr>
          <w:spacing w:val="4"/>
          <w:sz w:val="28"/>
          <w:szCs w:val="28"/>
        </w:rPr>
        <w:t xml:space="preserve"> муниципального образования</w:t>
      </w:r>
      <w:r w:rsidR="00866E4E">
        <w:rPr>
          <w:spacing w:val="4"/>
          <w:sz w:val="28"/>
          <w:szCs w:val="28"/>
        </w:rPr>
        <w:t xml:space="preserve"> Михайловский сельсовет</w:t>
      </w:r>
      <w:r w:rsidR="00866E4E" w:rsidRPr="00A45080">
        <w:rPr>
          <w:spacing w:val="4"/>
          <w:sz w:val="28"/>
          <w:szCs w:val="28"/>
        </w:rPr>
        <w:t xml:space="preserve"> </w:t>
      </w:r>
      <w:r w:rsidR="00866E4E">
        <w:rPr>
          <w:spacing w:val="4"/>
          <w:sz w:val="28"/>
          <w:szCs w:val="28"/>
        </w:rPr>
        <w:t>Михайловского района</w:t>
      </w:r>
      <w:r w:rsidR="00866E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 год</w:t>
      </w: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>
        <w:rPr>
          <w:bCs/>
          <w:sz w:val="28"/>
          <w:szCs w:val="28"/>
        </w:rPr>
        <w:t>Раздел I. Анализ текущ</w:t>
      </w:r>
      <w:r w:rsidR="006C797F">
        <w:rPr>
          <w:bCs/>
          <w:sz w:val="28"/>
          <w:szCs w:val="28"/>
        </w:rPr>
        <w:t>его состояния осуществления муниципального</w:t>
      </w:r>
      <w:r>
        <w:rPr>
          <w:bCs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9553E" w:rsidRDefault="0079553E" w:rsidP="0079553E">
      <w:pPr>
        <w:ind w:firstLine="709"/>
        <w:jc w:val="both"/>
        <w:rPr>
          <w:sz w:val="28"/>
          <w:szCs w:val="28"/>
        </w:rPr>
      </w:pPr>
    </w:p>
    <w:p w:rsidR="00FC2AB2" w:rsidRDefault="0079553E" w:rsidP="00FC2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AA0311">
        <w:rPr>
          <w:sz w:val="28"/>
          <w:szCs w:val="28"/>
        </w:rPr>
        <w:t>контроля в сфере благоустройства</w:t>
      </w:r>
      <w:r w:rsidR="000E7AAB">
        <w:rPr>
          <w:sz w:val="28"/>
          <w:szCs w:val="28"/>
        </w:rPr>
        <w:t xml:space="preserve"> на территории муниципального образования</w:t>
      </w:r>
      <w:r w:rsidR="00AA0311">
        <w:rPr>
          <w:sz w:val="28"/>
          <w:szCs w:val="28"/>
        </w:rPr>
        <w:t xml:space="preserve"> Михайловский сельсовет Михайловского района Алтайского края</w:t>
      </w:r>
      <w:r>
        <w:rPr>
          <w:sz w:val="28"/>
          <w:szCs w:val="28"/>
        </w:rPr>
        <w:t xml:space="preserve"> (далее – муниципальный </w:t>
      </w:r>
      <w:r w:rsidR="00AA0311">
        <w:rPr>
          <w:sz w:val="28"/>
          <w:szCs w:val="28"/>
        </w:rPr>
        <w:t xml:space="preserve">контроль </w:t>
      </w:r>
      <w:r w:rsidR="00A96684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>).</w:t>
      </w:r>
    </w:p>
    <w:p w:rsidR="00AA0311" w:rsidRPr="0095412B" w:rsidRDefault="00AA0311" w:rsidP="00AA0311">
      <w:pPr>
        <w:ind w:firstLine="708"/>
        <w:jc w:val="both"/>
        <w:rPr>
          <w:sz w:val="28"/>
          <w:szCs w:val="28"/>
        </w:rPr>
      </w:pPr>
      <w:r w:rsidRPr="0095412B">
        <w:rPr>
          <w:sz w:val="28"/>
          <w:szCs w:val="28"/>
        </w:rPr>
        <w:t xml:space="preserve">В соответствии </w:t>
      </w:r>
      <w:r w:rsidR="00085B06">
        <w:rPr>
          <w:sz w:val="28"/>
          <w:szCs w:val="28"/>
        </w:rPr>
        <w:t xml:space="preserve">с </w:t>
      </w:r>
      <w:r w:rsidR="00F9768F">
        <w:rPr>
          <w:sz w:val="28"/>
          <w:szCs w:val="28"/>
        </w:rPr>
        <w:t>решени</w:t>
      </w:r>
      <w:r w:rsidR="00085B06">
        <w:rPr>
          <w:sz w:val="28"/>
          <w:szCs w:val="28"/>
        </w:rPr>
        <w:t>ем Советом депутатов Михайловского района Алтайского края</w:t>
      </w:r>
      <w:r w:rsidRPr="0095412B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95412B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9541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5412B">
        <w:rPr>
          <w:sz w:val="28"/>
          <w:szCs w:val="28"/>
        </w:rPr>
        <w:t xml:space="preserve"> № </w:t>
      </w:r>
      <w:r w:rsidR="00F9768F">
        <w:rPr>
          <w:sz w:val="28"/>
          <w:szCs w:val="28"/>
        </w:rPr>
        <w:t>21</w:t>
      </w:r>
      <w:r w:rsidRPr="0095412B">
        <w:rPr>
          <w:sz w:val="28"/>
          <w:szCs w:val="28"/>
        </w:rPr>
        <w:t xml:space="preserve"> «</w:t>
      </w:r>
      <w:r w:rsidR="00F9768F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Михайловский сельсовет</w:t>
      </w:r>
      <w:r w:rsidR="000E7AAB">
        <w:rPr>
          <w:sz w:val="28"/>
          <w:szCs w:val="28"/>
        </w:rPr>
        <w:t xml:space="preserve"> Михайловского района Алтайского края», </w:t>
      </w:r>
      <w:r w:rsidRPr="0095412B">
        <w:rPr>
          <w:sz w:val="28"/>
          <w:szCs w:val="28"/>
        </w:rPr>
        <w:t xml:space="preserve">территориальный орган осуществляет контроль за соблюдением Правил благоустройства </w:t>
      </w:r>
      <w:r w:rsidR="003E5E61">
        <w:rPr>
          <w:sz w:val="28"/>
          <w:szCs w:val="28"/>
        </w:rPr>
        <w:t>на территории Михайловский сельсовет Михайловского района</w:t>
      </w:r>
      <w:r w:rsidR="000E7AAB">
        <w:rPr>
          <w:sz w:val="28"/>
          <w:szCs w:val="28"/>
        </w:rPr>
        <w:t xml:space="preserve"> Алтайского края</w:t>
      </w:r>
      <w:r w:rsidRPr="0095412B">
        <w:rPr>
          <w:sz w:val="28"/>
          <w:szCs w:val="28"/>
        </w:rPr>
        <w:t xml:space="preserve">, утвержденных решением </w:t>
      </w:r>
      <w:r w:rsidR="00085B06">
        <w:rPr>
          <w:sz w:val="28"/>
          <w:szCs w:val="28"/>
        </w:rPr>
        <w:t>С</w:t>
      </w:r>
      <w:r w:rsidR="003E5E61">
        <w:rPr>
          <w:sz w:val="28"/>
          <w:szCs w:val="28"/>
        </w:rPr>
        <w:t xml:space="preserve">оветом депутатов Михайловского района Алтайского края </w:t>
      </w:r>
      <w:r w:rsidRPr="0095412B">
        <w:rPr>
          <w:sz w:val="28"/>
          <w:szCs w:val="28"/>
        </w:rPr>
        <w:t xml:space="preserve"> от </w:t>
      </w:r>
      <w:r w:rsidR="003E5E61">
        <w:rPr>
          <w:sz w:val="28"/>
          <w:szCs w:val="28"/>
        </w:rPr>
        <w:t>24</w:t>
      </w:r>
      <w:r w:rsidRPr="0095412B">
        <w:rPr>
          <w:sz w:val="28"/>
          <w:szCs w:val="28"/>
        </w:rPr>
        <w:t>.</w:t>
      </w:r>
      <w:r w:rsidR="003E5E61">
        <w:rPr>
          <w:sz w:val="28"/>
          <w:szCs w:val="28"/>
        </w:rPr>
        <w:t>04</w:t>
      </w:r>
      <w:r w:rsidRPr="0095412B">
        <w:rPr>
          <w:sz w:val="28"/>
          <w:szCs w:val="28"/>
        </w:rPr>
        <w:t>.20</w:t>
      </w:r>
      <w:r w:rsidR="003E5E61">
        <w:rPr>
          <w:sz w:val="28"/>
          <w:szCs w:val="28"/>
        </w:rPr>
        <w:t>12</w:t>
      </w:r>
      <w:r w:rsidRPr="0095412B">
        <w:rPr>
          <w:sz w:val="28"/>
          <w:szCs w:val="28"/>
        </w:rPr>
        <w:t xml:space="preserve"> № </w:t>
      </w:r>
      <w:r w:rsidR="003E5E61">
        <w:rPr>
          <w:sz w:val="28"/>
          <w:szCs w:val="28"/>
        </w:rPr>
        <w:t>15</w:t>
      </w:r>
      <w:r w:rsidRPr="0095412B">
        <w:rPr>
          <w:sz w:val="28"/>
          <w:szCs w:val="28"/>
        </w:rPr>
        <w:t xml:space="preserve"> (далее – Правила</w:t>
      </w:r>
      <w:r w:rsidR="00E26769">
        <w:rPr>
          <w:sz w:val="28"/>
          <w:szCs w:val="28"/>
        </w:rPr>
        <w:t xml:space="preserve"> благоустройства</w:t>
      </w:r>
      <w:r w:rsidRPr="0095412B">
        <w:rPr>
          <w:sz w:val="28"/>
          <w:szCs w:val="28"/>
        </w:rPr>
        <w:t>).</w:t>
      </w:r>
    </w:p>
    <w:p w:rsidR="00E26769" w:rsidRDefault="00AA0311" w:rsidP="00AA03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412B">
        <w:rPr>
          <w:sz w:val="28"/>
          <w:szCs w:val="28"/>
        </w:rPr>
        <w:t>В соответствии в п. 1.</w:t>
      </w:r>
      <w:r w:rsidR="00E26769">
        <w:rPr>
          <w:sz w:val="28"/>
          <w:szCs w:val="28"/>
        </w:rPr>
        <w:t>2</w:t>
      </w:r>
      <w:r w:rsidRPr="0095412B">
        <w:rPr>
          <w:sz w:val="28"/>
          <w:szCs w:val="28"/>
        </w:rPr>
        <w:t xml:space="preserve">. </w:t>
      </w:r>
      <w:r w:rsidR="000E7AAB">
        <w:rPr>
          <w:sz w:val="28"/>
          <w:szCs w:val="28"/>
        </w:rPr>
        <w:t>муниципального контроля в сфере благоустройства</w:t>
      </w:r>
      <w:r w:rsidRPr="0095412B">
        <w:rPr>
          <w:sz w:val="28"/>
          <w:szCs w:val="28"/>
        </w:rPr>
        <w:t xml:space="preserve">, предметом контроля </w:t>
      </w:r>
      <w:r w:rsidR="00E26769" w:rsidRPr="00700821">
        <w:rPr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="00E26769" w:rsidRPr="00700821">
        <w:rPr>
          <w:color w:val="000000"/>
          <w:sz w:val="28"/>
          <w:szCs w:val="28"/>
          <w:shd w:val="clear" w:color="auto" w:fill="FFFFFF"/>
        </w:rPr>
        <w:t>Правил благоустройства</w:t>
      </w:r>
      <w:r w:rsidR="00E26769">
        <w:rPr>
          <w:color w:val="000000"/>
          <w:sz w:val="28"/>
          <w:szCs w:val="28"/>
          <w:shd w:val="clear" w:color="auto" w:fill="FFFFFF"/>
        </w:rPr>
        <w:t xml:space="preserve">, </w:t>
      </w:r>
      <w:r w:rsidR="00E26769" w:rsidRPr="00700821">
        <w:rPr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</w:p>
    <w:p w:rsidR="00AA0311" w:rsidRPr="0095412B" w:rsidRDefault="00AA0311" w:rsidP="00E26769">
      <w:pPr>
        <w:ind w:firstLine="708"/>
        <w:jc w:val="both"/>
        <w:rPr>
          <w:sz w:val="28"/>
          <w:szCs w:val="28"/>
        </w:rPr>
      </w:pPr>
      <w:r w:rsidRPr="0095412B">
        <w:rPr>
          <w:sz w:val="28"/>
          <w:szCs w:val="28"/>
        </w:rPr>
        <w:t>Проблемы, на решение которых направлена программа профилактики:</w:t>
      </w:r>
    </w:p>
    <w:p w:rsidR="00AA0311" w:rsidRPr="0095412B" w:rsidRDefault="00E26769" w:rsidP="00AA0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AA0311" w:rsidRPr="0095412B">
        <w:rPr>
          <w:sz w:val="28"/>
          <w:szCs w:val="28"/>
        </w:rPr>
        <w:t>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требований;</w:t>
      </w:r>
    </w:p>
    <w:p w:rsidR="00AA0311" w:rsidRPr="0095412B" w:rsidRDefault="00E26769" w:rsidP="00AA0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A0311" w:rsidRPr="0095412B">
        <w:rPr>
          <w:sz w:val="28"/>
          <w:szCs w:val="28"/>
        </w:rPr>
        <w:t>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AA0311" w:rsidRPr="0095412B" w:rsidRDefault="00E26769" w:rsidP="00AA0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A0311" w:rsidRPr="0095412B">
        <w:rPr>
          <w:sz w:val="28"/>
          <w:szCs w:val="28"/>
        </w:rPr>
        <w:t>уменьшение общего числа нарушений юридическими и физическими лицами обязательных требований.</w:t>
      </w:r>
    </w:p>
    <w:p w:rsidR="00AA0311" w:rsidRPr="0095412B" w:rsidRDefault="00AA0311" w:rsidP="00AA0311">
      <w:pPr>
        <w:ind w:firstLine="708"/>
        <w:jc w:val="both"/>
        <w:rPr>
          <w:sz w:val="28"/>
          <w:szCs w:val="28"/>
        </w:rPr>
      </w:pPr>
      <w:r w:rsidRPr="0095412B">
        <w:rPr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5769F6" w:rsidRDefault="005769F6" w:rsidP="00AA0311">
      <w:pPr>
        <w:ind w:firstLine="708"/>
        <w:jc w:val="both"/>
        <w:rPr>
          <w:sz w:val="28"/>
          <w:szCs w:val="28"/>
        </w:rPr>
      </w:pPr>
      <w:r w:rsidRPr="005769F6">
        <w:rPr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Администрации Михайловского района для принятия решения о проведении контрольных мероприятий.</w:t>
      </w:r>
    </w:p>
    <w:p w:rsidR="00FC2AB2" w:rsidRPr="001B418D" w:rsidRDefault="00FC2AB2" w:rsidP="00AA0311">
      <w:pPr>
        <w:ind w:firstLine="708"/>
        <w:jc w:val="both"/>
        <w:rPr>
          <w:rFonts w:ascii="Arial" w:hAnsi="Arial" w:cs="Arial"/>
        </w:rPr>
      </w:pPr>
      <w:r w:rsidRPr="00761AA5">
        <w:rPr>
          <w:color w:val="000000"/>
          <w:sz w:val="28"/>
          <w:szCs w:val="28"/>
        </w:rPr>
        <w:t xml:space="preserve">Объектами муниципального </w:t>
      </w:r>
      <w:r w:rsidR="005769F6">
        <w:rPr>
          <w:color w:val="000000"/>
          <w:sz w:val="28"/>
          <w:szCs w:val="28"/>
        </w:rPr>
        <w:t>контроля в сфере благоустройства</w:t>
      </w:r>
      <w:r w:rsidRPr="00761AA5">
        <w:rPr>
          <w:color w:val="000000"/>
          <w:sz w:val="28"/>
          <w:szCs w:val="28"/>
        </w:rPr>
        <w:t xml:space="preserve"> </w:t>
      </w:r>
      <w:r w:rsidR="005769F6" w:rsidRPr="00700821">
        <w:rPr>
          <w:color w:val="000000"/>
          <w:sz w:val="28"/>
          <w:szCs w:val="28"/>
        </w:rPr>
        <w:t>понимаются территории различного функционального назначения, на которых осуществляется деятельность по благоустройству</w:t>
      </w:r>
      <w:r w:rsidR="005769F6">
        <w:rPr>
          <w:color w:val="000000"/>
          <w:sz w:val="28"/>
          <w:szCs w:val="28"/>
        </w:rPr>
        <w:t xml:space="preserve"> (</w:t>
      </w:r>
      <w:r w:rsidR="005769F6" w:rsidRPr="00700821">
        <w:rPr>
          <w:color w:val="000000"/>
          <w:sz w:val="28"/>
          <w:szCs w:val="28"/>
        </w:rPr>
        <w:t>элементы планировочной структуры</w:t>
      </w:r>
      <w:r w:rsidR="005769F6">
        <w:rPr>
          <w:color w:val="000000"/>
          <w:sz w:val="28"/>
          <w:szCs w:val="28"/>
        </w:rPr>
        <w:t xml:space="preserve">, </w:t>
      </w:r>
      <w:r w:rsidR="005769F6" w:rsidRPr="00700821">
        <w:rPr>
          <w:color w:val="000000"/>
          <w:sz w:val="28"/>
          <w:szCs w:val="28"/>
        </w:rPr>
        <w:t>элементы улично-дорожной сети</w:t>
      </w:r>
      <w:r w:rsidR="005769F6">
        <w:rPr>
          <w:color w:val="000000"/>
          <w:sz w:val="28"/>
          <w:szCs w:val="28"/>
        </w:rPr>
        <w:t xml:space="preserve">, </w:t>
      </w:r>
      <w:r w:rsidR="005769F6" w:rsidRPr="00700821">
        <w:rPr>
          <w:color w:val="000000"/>
          <w:sz w:val="28"/>
          <w:szCs w:val="28"/>
        </w:rPr>
        <w:t>дворовые территории</w:t>
      </w:r>
      <w:r w:rsidR="005769F6">
        <w:rPr>
          <w:color w:val="000000"/>
          <w:sz w:val="28"/>
          <w:szCs w:val="28"/>
        </w:rPr>
        <w:t xml:space="preserve"> и т.д.)</w:t>
      </w:r>
      <w:r w:rsidR="0091780D">
        <w:rPr>
          <w:color w:val="000000"/>
          <w:sz w:val="28"/>
          <w:szCs w:val="28"/>
        </w:rPr>
        <w:t>.</w:t>
      </w:r>
    </w:p>
    <w:p w:rsidR="00FC2AB2" w:rsidRDefault="00FC2AB2" w:rsidP="00FC2AB2">
      <w:pPr>
        <w:rPr>
          <w:b/>
          <w:sz w:val="28"/>
          <w:szCs w:val="28"/>
        </w:rPr>
      </w:pPr>
    </w:p>
    <w:p w:rsidR="00FC2AB2" w:rsidRPr="00143BC0" w:rsidRDefault="00FC2AB2" w:rsidP="00FC2AB2">
      <w:pPr>
        <w:jc w:val="center"/>
        <w:rPr>
          <w:b/>
          <w:sz w:val="28"/>
          <w:szCs w:val="28"/>
        </w:rPr>
      </w:pPr>
    </w:p>
    <w:p w:rsidR="00FC2AB2" w:rsidRPr="00EF4B6C" w:rsidRDefault="00FC2AB2" w:rsidP="00FC2AB2">
      <w:pPr>
        <w:jc w:val="center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Pr="00EF4B6C">
        <w:rPr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FC2AB2" w:rsidRPr="00143BC0" w:rsidRDefault="00FC2AB2" w:rsidP="00FC2AB2">
      <w:pPr>
        <w:jc w:val="center"/>
        <w:rPr>
          <w:b/>
          <w:sz w:val="28"/>
          <w:szCs w:val="28"/>
        </w:rPr>
      </w:pPr>
    </w:p>
    <w:p w:rsidR="00FC2AB2" w:rsidRPr="00143BC0" w:rsidRDefault="00FC2AB2" w:rsidP="00FC2AB2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  <w:t>Цели разработки Программы и проведение профилактической работы:</w:t>
      </w:r>
    </w:p>
    <w:p w:rsidR="00FC2AB2" w:rsidRPr="00CE21F7" w:rsidRDefault="00FC2AB2" w:rsidP="00FC2AB2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FC2AB2" w:rsidRPr="00CE21F7" w:rsidRDefault="00FC2AB2" w:rsidP="00FC2AB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</w:t>
      </w:r>
      <w:r w:rsidR="000E7AAB">
        <w:rPr>
          <w:sz w:val="28"/>
          <w:szCs w:val="28"/>
        </w:rPr>
        <w:t xml:space="preserve"> в сфере благоустройства</w:t>
      </w:r>
      <w:r w:rsidRPr="00CE21F7">
        <w:rPr>
          <w:sz w:val="28"/>
          <w:szCs w:val="28"/>
        </w:rPr>
        <w:t>;</w:t>
      </w:r>
    </w:p>
    <w:p w:rsidR="00FC2AB2" w:rsidRPr="00CE21F7" w:rsidRDefault="00FC2AB2" w:rsidP="00FC2AB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FC2AB2" w:rsidRPr="00CE0386" w:rsidRDefault="00FC2AB2" w:rsidP="00FC2AB2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lastRenderedPageBreak/>
        <w:tab/>
        <w:t>Проведение профилактических мероприятий Программы позволяет решить следующие задачи: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C2AB2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EF4B6C" w:rsidRPr="00EF4B6C" w:rsidRDefault="00EF4B6C" w:rsidP="00FC2AB2">
      <w:pPr>
        <w:ind w:left="59"/>
        <w:jc w:val="both"/>
        <w:rPr>
          <w:sz w:val="28"/>
          <w:szCs w:val="28"/>
        </w:rPr>
      </w:pPr>
    </w:p>
    <w:p w:rsidR="00FC2AB2" w:rsidRPr="00EF4B6C" w:rsidRDefault="00EF4B6C" w:rsidP="00EF4B6C">
      <w:pPr>
        <w:ind w:left="59"/>
        <w:rPr>
          <w:sz w:val="28"/>
          <w:szCs w:val="28"/>
        </w:rPr>
      </w:pPr>
      <w:r w:rsidRPr="00EF4B6C">
        <w:rPr>
          <w:sz w:val="28"/>
          <w:szCs w:val="28"/>
        </w:rPr>
        <w:t xml:space="preserve">Раздел 3. Перечень профилактических мероприятий, сроки (периодичность)  проведения.                                                       </w:t>
      </w:r>
    </w:p>
    <w:tbl>
      <w:tblPr>
        <w:tblStyle w:val="a6"/>
        <w:tblpPr w:leftFromText="180" w:rightFromText="180" w:vertAnchor="text" w:horzAnchor="page" w:tblpX="691" w:tblpY="198"/>
        <w:tblW w:w="11023" w:type="dxa"/>
        <w:tblLook w:val="01E0" w:firstRow="1" w:lastRow="1" w:firstColumn="1" w:lastColumn="1" w:noHBand="0" w:noVBand="0"/>
      </w:tblPr>
      <w:tblGrid>
        <w:gridCol w:w="1242"/>
        <w:gridCol w:w="2131"/>
        <w:gridCol w:w="4137"/>
        <w:gridCol w:w="1843"/>
        <w:gridCol w:w="1670"/>
      </w:tblGrid>
      <w:tr w:rsidR="00EF4B6C" w:rsidRPr="0038236B" w:rsidTr="0085658B">
        <w:tc>
          <w:tcPr>
            <w:tcW w:w="1242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bookmarkStart w:id="3" w:name="sub_7701"/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85658B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70" w:type="dxa"/>
          </w:tcPr>
          <w:p w:rsidR="00EA65F2" w:rsidRPr="00C23CAD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F4B6C" w:rsidRPr="0038236B" w:rsidTr="0085658B">
        <w:tc>
          <w:tcPr>
            <w:tcW w:w="1242" w:type="dxa"/>
          </w:tcPr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A65F2" w:rsidRPr="00FB2181" w:rsidRDefault="00EA65F2" w:rsidP="002D0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B063F5" w:rsidRPr="00B063F5" w:rsidRDefault="00534B3D" w:rsidP="00B063F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063F5">
              <w:t xml:space="preserve"> </w:t>
            </w:r>
            <w:r w:rsidR="00B063F5" w:rsidRPr="00B063F5">
              <w:rPr>
                <w:sz w:val="20"/>
                <w:szCs w:val="20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063F5" w:rsidRPr="00B063F5" w:rsidRDefault="00B063F5" w:rsidP="00B063F5">
            <w:pPr>
              <w:jc w:val="both"/>
              <w:outlineLvl w:val="2"/>
              <w:rPr>
                <w:sz w:val="20"/>
                <w:szCs w:val="20"/>
              </w:rPr>
            </w:pPr>
            <w:r w:rsidRPr="00B063F5">
              <w:rPr>
                <w:sz w:val="20"/>
                <w:szCs w:val="20"/>
              </w:rPr>
              <w:t>- тексты нормативн</w:t>
            </w:r>
            <w:r>
              <w:rPr>
                <w:sz w:val="20"/>
                <w:szCs w:val="20"/>
              </w:rPr>
              <w:t xml:space="preserve">ых правовых актов, регулирующих </w:t>
            </w:r>
            <w:r w:rsidRPr="00B063F5">
              <w:rPr>
                <w:sz w:val="20"/>
                <w:szCs w:val="20"/>
              </w:rPr>
              <w:t>осуществление муниципального контроля в сфере благоустройства;</w:t>
            </w:r>
          </w:p>
          <w:p w:rsidR="00B063F5" w:rsidRPr="00B063F5" w:rsidRDefault="00B063F5" w:rsidP="00B063F5">
            <w:pPr>
              <w:jc w:val="both"/>
              <w:outlineLvl w:val="2"/>
              <w:rPr>
                <w:sz w:val="20"/>
                <w:szCs w:val="20"/>
              </w:rPr>
            </w:pPr>
            <w:r w:rsidRPr="00B063F5">
              <w:rPr>
                <w:sz w:val="20"/>
                <w:szCs w:val="20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063F5" w:rsidRPr="00B063F5" w:rsidRDefault="00B063F5" w:rsidP="00B063F5">
            <w:pPr>
              <w:jc w:val="both"/>
              <w:outlineLvl w:val="2"/>
              <w:rPr>
                <w:sz w:val="20"/>
                <w:szCs w:val="20"/>
              </w:rPr>
            </w:pPr>
            <w:r w:rsidRPr="00B063F5">
              <w:rPr>
                <w:sz w:val="20"/>
                <w:szCs w:val="20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</w:t>
            </w:r>
            <w:r w:rsidR="000E7AAB">
              <w:rPr>
                <w:sz w:val="20"/>
                <w:szCs w:val="20"/>
              </w:rPr>
              <w:t>стр</w:t>
            </w:r>
            <w:r w:rsidRPr="00B063F5">
              <w:rPr>
                <w:sz w:val="20"/>
                <w:szCs w:val="20"/>
              </w:rPr>
              <w:t>о</w:t>
            </w:r>
            <w:r w:rsidR="000E7AAB">
              <w:rPr>
                <w:sz w:val="20"/>
                <w:szCs w:val="20"/>
              </w:rPr>
              <w:t>й</w:t>
            </w:r>
            <w:r w:rsidRPr="00B063F5">
              <w:rPr>
                <w:sz w:val="20"/>
                <w:szCs w:val="20"/>
              </w:rPr>
              <w:t>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063F5" w:rsidRPr="00B063F5" w:rsidRDefault="00B063F5" w:rsidP="00B063F5">
            <w:pPr>
              <w:jc w:val="both"/>
              <w:outlineLvl w:val="2"/>
              <w:rPr>
                <w:sz w:val="20"/>
                <w:szCs w:val="20"/>
              </w:rPr>
            </w:pPr>
            <w:r w:rsidRPr="00B063F5">
              <w:rPr>
                <w:sz w:val="20"/>
                <w:szCs w:val="20"/>
              </w:rPr>
              <w:t>- перечень индикаторов риска нарушения требований</w:t>
            </w:r>
            <w:r>
              <w:rPr>
                <w:sz w:val="20"/>
                <w:szCs w:val="20"/>
              </w:rPr>
              <w:t xml:space="preserve"> </w:t>
            </w:r>
            <w:r w:rsidRPr="00B063F5">
              <w:rPr>
                <w:sz w:val="20"/>
                <w:szCs w:val="20"/>
              </w:rPr>
              <w:t>Правил благоус</w:t>
            </w:r>
            <w:r>
              <w:rPr>
                <w:sz w:val="20"/>
                <w:szCs w:val="20"/>
              </w:rPr>
              <w:t>тройства</w:t>
            </w:r>
            <w:r w:rsidRPr="00B063F5">
              <w:rPr>
                <w:sz w:val="20"/>
                <w:szCs w:val="20"/>
              </w:rPr>
              <w:t>, порядок отнесения объектов контроля к категориям риска;</w:t>
            </w:r>
          </w:p>
          <w:p w:rsidR="00B063F5" w:rsidRPr="00B063F5" w:rsidRDefault="00B063F5" w:rsidP="00B063F5">
            <w:pPr>
              <w:jc w:val="both"/>
              <w:outlineLvl w:val="2"/>
              <w:rPr>
                <w:sz w:val="20"/>
                <w:szCs w:val="20"/>
              </w:rPr>
            </w:pPr>
            <w:r w:rsidRPr="00B063F5">
              <w:rPr>
                <w:sz w:val="20"/>
                <w:szCs w:val="20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063F5" w:rsidRPr="00B063F5" w:rsidRDefault="00B063F5" w:rsidP="00B063F5">
            <w:pPr>
              <w:jc w:val="both"/>
              <w:outlineLvl w:val="2"/>
              <w:rPr>
                <w:sz w:val="20"/>
                <w:szCs w:val="20"/>
              </w:rPr>
            </w:pPr>
            <w:r w:rsidRPr="00B063F5">
              <w:rPr>
                <w:sz w:val="20"/>
                <w:szCs w:val="20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063F5" w:rsidRPr="00B063F5" w:rsidRDefault="00B063F5" w:rsidP="00B063F5">
            <w:pPr>
              <w:jc w:val="both"/>
              <w:outlineLvl w:val="2"/>
              <w:rPr>
                <w:sz w:val="20"/>
                <w:szCs w:val="20"/>
              </w:rPr>
            </w:pPr>
            <w:r w:rsidRPr="00B063F5">
              <w:rPr>
                <w:sz w:val="20"/>
                <w:szCs w:val="20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EA65F2" w:rsidRDefault="00B063F5" w:rsidP="00B063F5">
            <w:pPr>
              <w:jc w:val="both"/>
              <w:outlineLvl w:val="2"/>
              <w:rPr>
                <w:sz w:val="20"/>
                <w:szCs w:val="20"/>
              </w:rPr>
            </w:pPr>
            <w:r w:rsidRPr="00B063F5">
              <w:rPr>
                <w:sz w:val="20"/>
                <w:szCs w:val="20"/>
              </w:rPr>
              <w:t xml:space="preserve">- доклады, содержащие результаты обобщения правоприменительной практики органа муниципального контроля в сфере </w:t>
            </w:r>
            <w:r w:rsidRPr="00B063F5">
              <w:rPr>
                <w:sz w:val="20"/>
                <w:szCs w:val="20"/>
              </w:rPr>
              <w:lastRenderedPageBreak/>
              <w:t>благоустройства;</w:t>
            </w:r>
          </w:p>
          <w:p w:rsidR="00EA65F2" w:rsidRPr="002406C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EA65F2" w:rsidRPr="00A544E6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EF4B6C" w:rsidRPr="0038236B" w:rsidTr="0085658B">
        <w:tc>
          <w:tcPr>
            <w:tcW w:w="1242" w:type="dxa"/>
          </w:tcPr>
          <w:p w:rsidR="00EA65F2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2.</w:t>
            </w:r>
          </w:p>
        </w:tc>
        <w:tc>
          <w:tcPr>
            <w:tcW w:w="2131" w:type="dxa"/>
          </w:tcPr>
          <w:p w:rsidR="00EA65F2" w:rsidRDefault="00EF4B6C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EA65F2" w:rsidRPr="00FB2181" w:rsidRDefault="00EF4B6C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843" w:type="dxa"/>
          </w:tcPr>
          <w:p w:rsidR="00EA65F2" w:rsidRPr="00A544E6" w:rsidRDefault="00EF4B6C" w:rsidP="002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июля 2022 года</w:t>
            </w:r>
          </w:p>
        </w:tc>
        <w:tc>
          <w:tcPr>
            <w:tcW w:w="1670" w:type="dxa"/>
          </w:tcPr>
          <w:p w:rsidR="00EA65F2" w:rsidRPr="00A544E6" w:rsidRDefault="00EF4B6C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5658B">
        <w:tc>
          <w:tcPr>
            <w:tcW w:w="1242" w:type="dxa"/>
          </w:tcPr>
          <w:p w:rsidR="002D0A7B" w:rsidRPr="00FB2181" w:rsidRDefault="002D0A7B" w:rsidP="002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3.</w:t>
            </w:r>
          </w:p>
        </w:tc>
        <w:tc>
          <w:tcPr>
            <w:tcW w:w="2131" w:type="dxa"/>
          </w:tcPr>
          <w:p w:rsidR="002D0A7B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</w:t>
            </w:r>
            <w:r w:rsidR="00A024A9">
              <w:rPr>
                <w:sz w:val="20"/>
                <w:szCs w:val="20"/>
              </w:rPr>
              <w:t>Администрации района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B063F5">
              <w:rPr>
                <w:sz w:val="20"/>
                <w:szCs w:val="20"/>
              </w:rPr>
              <w:t>контроля в сфере благоустройства</w:t>
            </w:r>
          </w:p>
          <w:p w:rsidR="00B063F5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="00B063F5">
              <w:rPr>
                <w:sz w:val="20"/>
                <w:szCs w:val="20"/>
              </w:rPr>
              <w:t xml:space="preserve"> муниципального контроля в сфере благоустройства 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 xml:space="preserve">х лиц уполномоченных на проведение </w:t>
            </w:r>
            <w:r w:rsidR="00B063F5">
              <w:rPr>
                <w:sz w:val="20"/>
                <w:szCs w:val="20"/>
              </w:rPr>
              <w:t xml:space="preserve"> муниципального контроля в сфере благоустройства</w:t>
            </w:r>
          </w:p>
          <w:p w:rsidR="002D0A7B" w:rsidRPr="002406C2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843" w:type="dxa"/>
          </w:tcPr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2D0A7B" w:rsidRPr="00A544E6" w:rsidRDefault="00A024A9" w:rsidP="00A02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5658B">
        <w:tc>
          <w:tcPr>
            <w:tcW w:w="1242" w:type="dxa"/>
          </w:tcPr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 </w:t>
            </w:r>
          </w:p>
        </w:tc>
        <w:tc>
          <w:tcPr>
            <w:tcW w:w="2131" w:type="dxa"/>
          </w:tcPr>
          <w:p w:rsidR="002D0A7B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2D0A7B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843" w:type="dxa"/>
          </w:tcPr>
          <w:p w:rsidR="002D0A7B" w:rsidRPr="00FB2181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при наличии оснований предусмотренных ст.49,ФЗ-248</w:t>
            </w:r>
          </w:p>
        </w:tc>
        <w:tc>
          <w:tcPr>
            <w:tcW w:w="1670" w:type="dxa"/>
          </w:tcPr>
          <w:p w:rsidR="002D0A7B" w:rsidRPr="00A544E6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Tr="0085658B">
        <w:tc>
          <w:tcPr>
            <w:tcW w:w="1242" w:type="dxa"/>
          </w:tcPr>
          <w:p w:rsidR="002D0A7B" w:rsidRDefault="00534B3D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27C13"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2D0A7B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2D0A7B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843" w:type="dxa"/>
          </w:tcPr>
          <w:p w:rsidR="002D0A7B" w:rsidRDefault="00534B3D" w:rsidP="002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кварт.2022 года</w:t>
            </w:r>
          </w:p>
        </w:tc>
        <w:tc>
          <w:tcPr>
            <w:tcW w:w="1670" w:type="dxa"/>
          </w:tcPr>
          <w:p w:rsidR="002D0A7B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3"/>
    </w:tbl>
    <w:p w:rsidR="00FC2AB2" w:rsidRDefault="00FC2AB2" w:rsidP="00A024A9">
      <w:pPr>
        <w:rPr>
          <w:b/>
          <w:sz w:val="28"/>
          <w:szCs w:val="28"/>
        </w:rPr>
      </w:pPr>
    </w:p>
    <w:p w:rsidR="00FC2AB2" w:rsidRDefault="00FC2AB2" w:rsidP="00FC2AB2">
      <w:pPr>
        <w:pStyle w:val="ConsPlusTitle"/>
        <w:jc w:val="center"/>
        <w:rPr>
          <w:szCs w:val="28"/>
        </w:rPr>
      </w:pPr>
    </w:p>
    <w:p w:rsidR="00FC2AB2" w:rsidRPr="00ED5256" w:rsidRDefault="00FC2AB2" w:rsidP="00FC2AB2">
      <w:pPr>
        <w:pStyle w:val="ConsPlusTitle"/>
        <w:jc w:val="center"/>
        <w:rPr>
          <w:szCs w:val="28"/>
        </w:rPr>
      </w:pPr>
    </w:p>
    <w:p w:rsidR="00A024A9" w:rsidRDefault="00FC2AB2" w:rsidP="00A024A9">
      <w:pPr>
        <w:ind w:firstLine="708"/>
        <w:jc w:val="both"/>
        <w:rPr>
          <w:sz w:val="28"/>
          <w:szCs w:val="28"/>
        </w:rPr>
      </w:pPr>
      <w:r w:rsidRPr="00A55BA2">
        <w:rPr>
          <w:szCs w:val="28"/>
        </w:rPr>
        <w:t xml:space="preserve"> </w:t>
      </w:r>
      <w:r w:rsidRPr="00A024A9">
        <w:rPr>
          <w:sz w:val="28"/>
          <w:szCs w:val="28"/>
        </w:rPr>
        <w:t>Раздел 4. Показатели результативности и эффективности программы</w:t>
      </w:r>
      <w:r w:rsidR="00A024A9">
        <w:rPr>
          <w:sz w:val="28"/>
          <w:szCs w:val="28"/>
        </w:rPr>
        <w:t xml:space="preserve">      профилактики.</w:t>
      </w:r>
    </w:p>
    <w:p w:rsidR="00A024A9" w:rsidRDefault="00FC2AB2" w:rsidP="00A024A9">
      <w:pPr>
        <w:ind w:firstLine="708"/>
        <w:jc w:val="both"/>
        <w:rPr>
          <w:sz w:val="28"/>
          <w:szCs w:val="28"/>
        </w:rPr>
      </w:pPr>
      <w:r w:rsidRPr="00A024A9">
        <w:rPr>
          <w:sz w:val="28"/>
          <w:szCs w:val="28"/>
        </w:rPr>
        <w:t xml:space="preserve"> </w:t>
      </w:r>
      <w:r w:rsidR="00A024A9" w:rsidRPr="00D05963">
        <w:rPr>
          <w:sz w:val="28"/>
          <w:szCs w:val="28"/>
        </w:rPr>
        <w:t xml:space="preserve">Отчетные показатели </w:t>
      </w:r>
      <w:r w:rsidR="00A024A9">
        <w:rPr>
          <w:sz w:val="28"/>
          <w:szCs w:val="28"/>
        </w:rPr>
        <w:t>программы должны</w:t>
      </w:r>
      <w:r w:rsidR="00A024A9" w:rsidRPr="00D05963">
        <w:rPr>
          <w:sz w:val="28"/>
          <w:szCs w:val="28"/>
        </w:rPr>
        <w:t xml:space="preserve"> способствовать максимальному достижению сокращения количества нарушений субъектами, в отношении </w:t>
      </w:r>
      <w:r w:rsidR="00A024A9" w:rsidRPr="00881B16">
        <w:rPr>
          <w:sz w:val="28"/>
          <w:szCs w:val="28"/>
        </w:rPr>
        <w:t>которых, осуществляется муниципальный контроль</w:t>
      </w:r>
      <w:r w:rsidR="000E7AAB">
        <w:rPr>
          <w:sz w:val="28"/>
          <w:szCs w:val="28"/>
        </w:rPr>
        <w:t xml:space="preserve"> в сфере благоустройства</w:t>
      </w:r>
      <w:r w:rsidR="00A024A9" w:rsidRPr="00881B16">
        <w:rPr>
          <w:sz w:val="28"/>
          <w:szCs w:val="28"/>
        </w:rPr>
        <w:t xml:space="preserve"> и включают в себя</w:t>
      </w:r>
      <w:r w:rsidR="00A024A9">
        <w:rPr>
          <w:sz w:val="28"/>
          <w:szCs w:val="28"/>
        </w:rPr>
        <w:t>:</w:t>
      </w:r>
    </w:p>
    <w:p w:rsidR="00FC2AB2" w:rsidRPr="00A024A9" w:rsidRDefault="00FC2AB2" w:rsidP="00FC2AB2">
      <w:pPr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3827"/>
      </w:tblGrid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Величина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both"/>
            </w:pPr>
            <w:r>
              <w:t xml:space="preserve"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</w:t>
            </w:r>
            <w:r>
              <w:lastRenderedPageBreak/>
              <w:t>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lastRenderedPageBreak/>
              <w:t>100 %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both"/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100 % от числа обратившихся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C13113" w:rsidP="00F30DBF">
            <w:pPr>
              <w:widowControl w:val="0"/>
              <w:jc w:val="both"/>
            </w:pPr>
            <w:r w:rsidRPr="00C13113"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C13113" w:rsidP="00F30DBF">
            <w:pPr>
              <w:widowControl w:val="0"/>
              <w:jc w:val="center"/>
            </w:pPr>
            <w:r>
              <w:t>не менее 60%</w:t>
            </w:r>
          </w:p>
        </w:tc>
      </w:tr>
    </w:tbl>
    <w:p w:rsidR="00FC2AB2" w:rsidRDefault="00FC2AB2" w:rsidP="00FC2AB2">
      <w:pPr>
        <w:jc w:val="center"/>
        <w:rPr>
          <w:sz w:val="23"/>
          <w:szCs w:val="23"/>
        </w:rPr>
      </w:pPr>
    </w:p>
    <w:p w:rsidR="00FC2AB2" w:rsidRPr="00A024A9" w:rsidRDefault="00FC2AB2" w:rsidP="00A024A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sectPr w:rsidR="00FC2AB2" w:rsidSect="000024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AA708E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7AF438BE"/>
    <w:multiLevelType w:val="hybridMultilevel"/>
    <w:tmpl w:val="3702A1D6"/>
    <w:lvl w:ilvl="0" w:tplc="3CB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3E"/>
    <w:rsid w:val="00085B06"/>
    <w:rsid w:val="000E7AAB"/>
    <w:rsid w:val="001C3664"/>
    <w:rsid w:val="002D0A7B"/>
    <w:rsid w:val="00330A39"/>
    <w:rsid w:val="003E5E61"/>
    <w:rsid w:val="00436D4D"/>
    <w:rsid w:val="00534B3D"/>
    <w:rsid w:val="005769F6"/>
    <w:rsid w:val="0067200A"/>
    <w:rsid w:val="006C797F"/>
    <w:rsid w:val="0079553E"/>
    <w:rsid w:val="0085658B"/>
    <w:rsid w:val="00866E4E"/>
    <w:rsid w:val="00867108"/>
    <w:rsid w:val="0091780D"/>
    <w:rsid w:val="00927C13"/>
    <w:rsid w:val="00951C19"/>
    <w:rsid w:val="009C20BD"/>
    <w:rsid w:val="00A024A9"/>
    <w:rsid w:val="00A96684"/>
    <w:rsid w:val="00AA0311"/>
    <w:rsid w:val="00B063F5"/>
    <w:rsid w:val="00BA0A17"/>
    <w:rsid w:val="00C13113"/>
    <w:rsid w:val="00E26769"/>
    <w:rsid w:val="00EA65F2"/>
    <w:rsid w:val="00EF4B6C"/>
    <w:rsid w:val="00F52A19"/>
    <w:rsid w:val="00F9768F"/>
    <w:rsid w:val="00FC2AB2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663BD-DFC1-4A4A-B713-0BAD0DF4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85B0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13</cp:revision>
  <cp:lastPrinted>2021-12-29T08:17:00Z</cp:lastPrinted>
  <dcterms:created xsi:type="dcterms:W3CDTF">2021-12-17T02:50:00Z</dcterms:created>
  <dcterms:modified xsi:type="dcterms:W3CDTF">2022-01-20T03:31:00Z</dcterms:modified>
</cp:coreProperties>
</file>