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3F" w:rsidRDefault="00DC633F" w:rsidP="000F66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</w:rPr>
        <w:drawing>
          <wp:inline distT="0" distB="0" distL="0" distR="0" wp14:anchorId="779B8CCF" wp14:editId="2575D052">
            <wp:extent cx="5940425" cy="1317067"/>
            <wp:effectExtent l="0" t="0" r="3175" b="0"/>
            <wp:docPr id="1" name="Рисунок 1" descr="ÐÐµÑÐ°Ð»ÑÐ½Ð°Ñ ÐºÐ°ÑÑÐ¸Ð½ÐºÐ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ÐÐµÑÐ°Ð»ÑÐ½Ð°Ñ ÐºÐ°ÑÑÐ¸Ð½ÐºÐ°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7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694" w:rsidRPr="000F6694" w:rsidRDefault="000F6694" w:rsidP="000F66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66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«Школа предпринимательства» в Рубцовске состоится в июле</w:t>
      </w:r>
    </w:p>
    <w:p w:rsidR="000F6694" w:rsidRDefault="000F6694" w:rsidP="000F6694">
      <w:pPr>
        <w:pStyle w:val="a3"/>
        <w:spacing w:after="0" w:afterAutospacing="0"/>
      </w:pPr>
      <w:r>
        <w:t xml:space="preserve">Центр поддержки предпринимательства приглашает начинающих и действующих предпринимателей, </w:t>
      </w:r>
      <w:proofErr w:type="spellStart"/>
      <w:r>
        <w:t>самозанятых</w:t>
      </w:r>
      <w:proofErr w:type="spellEnd"/>
      <w:r>
        <w:t xml:space="preserve"> граждан принять участие в образовательной программе по развитию бизнеса </w:t>
      </w:r>
      <w:r>
        <w:rPr>
          <w:b/>
          <w:bCs/>
        </w:rPr>
        <w:t>«Школа предпринимательства»</w:t>
      </w:r>
      <w:r>
        <w:t xml:space="preserve">, которая пройдет </w:t>
      </w:r>
      <w:r>
        <w:rPr>
          <w:b/>
          <w:bCs/>
        </w:rPr>
        <w:t>в Рубцовске 18, 19, 20, 25 и 26 июля 2022 г.</w:t>
      </w:r>
      <w:r>
        <w:t xml:space="preserve"> </w:t>
      </w:r>
    </w:p>
    <w:p w:rsidR="000F6694" w:rsidRDefault="000F6694" w:rsidP="000F6694">
      <w:pPr>
        <w:pStyle w:val="a3"/>
        <w:spacing w:before="0" w:beforeAutospacing="0" w:after="0" w:afterAutospacing="0"/>
      </w:pPr>
      <w:r>
        <w:t xml:space="preserve">Основной задачей программы «Школа предпринимательства» является обучение действующих предпринимателей по наиболее актуальным для них темам с целью наращивания навыков по улучшению финансовых и производственных показателей бизнеса. </w:t>
      </w:r>
    </w:p>
    <w:p w:rsidR="000F6694" w:rsidRDefault="000F6694" w:rsidP="00DC633F">
      <w:pPr>
        <w:pStyle w:val="a3"/>
        <w:spacing w:before="0" w:beforeAutospacing="0" w:after="0" w:afterAutospacing="0"/>
      </w:pPr>
      <w:r>
        <w:t xml:space="preserve">В программе представлены шаги, которые помогут проанализировать и оптимизировать деятельность предприятия с помощью общепринятых инструментов ведения бизнеса. Результатом выполнения этих шагов является полный анализ действующего предприятия и разработка плана развития предприятия. </w:t>
      </w:r>
    </w:p>
    <w:p w:rsidR="000F6694" w:rsidRDefault="000F6694" w:rsidP="00DC633F">
      <w:pPr>
        <w:pStyle w:val="a3"/>
        <w:spacing w:before="0" w:beforeAutospacing="0"/>
      </w:pPr>
      <w:r>
        <w:t xml:space="preserve">Как понять, что программа для вас будет полезна? </w:t>
      </w:r>
    </w:p>
    <w:p w:rsidR="000F6694" w:rsidRDefault="000F6694" w:rsidP="00DC633F">
      <w:pPr>
        <w:pStyle w:val="a3"/>
        <w:spacing w:before="0" w:beforeAutospacing="0" w:after="0" w:afterAutospacing="0"/>
      </w:pPr>
      <w:r>
        <w:t xml:space="preserve">Мы сформировали вопросы, над которыми будем работать в программе: </w:t>
      </w:r>
    </w:p>
    <w:p w:rsidR="000F6694" w:rsidRDefault="000F6694" w:rsidP="000F6694">
      <w:pPr>
        <w:pStyle w:val="a3"/>
        <w:spacing w:before="0" w:beforeAutospacing="0" w:after="0" w:afterAutospacing="0"/>
      </w:pPr>
      <w:r>
        <w:t xml:space="preserve">• медленный рост или стагнация бизнеса; </w:t>
      </w:r>
    </w:p>
    <w:p w:rsidR="000F6694" w:rsidRDefault="000F6694" w:rsidP="000F6694">
      <w:pPr>
        <w:pStyle w:val="a3"/>
        <w:spacing w:before="0" w:beforeAutospacing="0" w:after="0" w:afterAutospacing="0"/>
      </w:pPr>
      <w:r>
        <w:t xml:space="preserve">• компания не даёт желаемой прибыли; </w:t>
      </w:r>
    </w:p>
    <w:p w:rsidR="000F6694" w:rsidRDefault="000F6694" w:rsidP="000F6694">
      <w:pPr>
        <w:pStyle w:val="a3"/>
        <w:spacing w:before="0" w:beforeAutospacing="0" w:after="0" w:afterAutospacing="0"/>
      </w:pPr>
      <w:r>
        <w:t xml:space="preserve">• команда не выполняет планы; </w:t>
      </w:r>
    </w:p>
    <w:p w:rsidR="000F6694" w:rsidRDefault="000F6694" w:rsidP="000F6694">
      <w:pPr>
        <w:pStyle w:val="a3"/>
        <w:spacing w:before="0" w:beforeAutospacing="0" w:after="0" w:afterAutospacing="0"/>
      </w:pPr>
      <w:r>
        <w:t xml:space="preserve">• проблемы с командой (низкий процент закрытия планового KPI (плановых показателей в сроки); </w:t>
      </w:r>
    </w:p>
    <w:p w:rsidR="000F6694" w:rsidRDefault="000F6694" w:rsidP="000F6694">
      <w:pPr>
        <w:pStyle w:val="a3"/>
        <w:spacing w:before="0" w:beforeAutospacing="0" w:after="0" w:afterAutospacing="0"/>
      </w:pPr>
      <w:r>
        <w:t xml:space="preserve">• недостаточный приток новых клиентов; </w:t>
      </w:r>
    </w:p>
    <w:p w:rsidR="000F6694" w:rsidRDefault="000F6694" w:rsidP="000F6694">
      <w:pPr>
        <w:pStyle w:val="a3"/>
        <w:spacing w:before="0" w:beforeAutospacing="0" w:after="0" w:afterAutospacing="0"/>
      </w:pPr>
      <w:r>
        <w:t xml:space="preserve">• отсутствие или проигрыш конкурентной борьбы основным конкурентам; </w:t>
      </w:r>
    </w:p>
    <w:p w:rsidR="000F6694" w:rsidRDefault="000F6694" w:rsidP="000F6694">
      <w:pPr>
        <w:pStyle w:val="a3"/>
        <w:spacing w:before="0" w:beforeAutospacing="0" w:after="0" w:afterAutospacing="0"/>
      </w:pPr>
      <w:r>
        <w:t xml:space="preserve">• долгий цикл сделки; </w:t>
      </w:r>
    </w:p>
    <w:p w:rsidR="000F6694" w:rsidRDefault="000F6694" w:rsidP="000F6694">
      <w:pPr>
        <w:pStyle w:val="a3"/>
        <w:spacing w:before="0" w:beforeAutospacing="0" w:after="0" w:afterAutospacing="0"/>
      </w:pPr>
      <w:r>
        <w:t xml:space="preserve">• долгий цикл окупаемости клиента/работа в минус/низкий средний чек; </w:t>
      </w:r>
    </w:p>
    <w:p w:rsidR="000F6694" w:rsidRDefault="000F6694" w:rsidP="000F6694">
      <w:pPr>
        <w:pStyle w:val="a3"/>
        <w:spacing w:before="0" w:beforeAutospacing="0" w:after="0" w:afterAutospacing="0"/>
      </w:pPr>
      <w:r>
        <w:t xml:space="preserve">• отсутствие или малый процент повторных продаж; </w:t>
      </w:r>
    </w:p>
    <w:p w:rsidR="000F6694" w:rsidRDefault="000F6694" w:rsidP="000F6694">
      <w:pPr>
        <w:pStyle w:val="a3"/>
        <w:spacing w:before="0" w:beforeAutospacing="0" w:after="0" w:afterAutospacing="0"/>
      </w:pPr>
      <w:r>
        <w:t xml:space="preserve">• </w:t>
      </w:r>
      <w:proofErr w:type="gramStart"/>
      <w:r>
        <w:t>низкая</w:t>
      </w:r>
      <w:proofErr w:type="gramEnd"/>
      <w:r>
        <w:t xml:space="preserve"> </w:t>
      </w:r>
      <w:proofErr w:type="spellStart"/>
      <w:r>
        <w:t>маржинальность</w:t>
      </w:r>
      <w:proofErr w:type="spellEnd"/>
      <w:r>
        <w:t xml:space="preserve"> с одного клиента; </w:t>
      </w:r>
    </w:p>
    <w:p w:rsidR="000F6694" w:rsidRDefault="000F6694" w:rsidP="000F6694">
      <w:pPr>
        <w:pStyle w:val="a3"/>
        <w:spacing w:before="0" w:beforeAutospacing="0" w:after="0" w:afterAutospacing="0"/>
      </w:pPr>
      <w:r>
        <w:t xml:space="preserve">• доходы от 1-2 типов клиентов дают 50+% выручки; </w:t>
      </w:r>
    </w:p>
    <w:p w:rsidR="000F6694" w:rsidRDefault="000F6694" w:rsidP="000F6694">
      <w:pPr>
        <w:pStyle w:val="a3"/>
        <w:spacing w:before="0" w:beforeAutospacing="0"/>
      </w:pPr>
      <w:r>
        <w:t xml:space="preserve">• низкое качество профессионализма сотрудников (отсутствие или низкие компетенции сотрудников направлений маркетинг и продажи). </w:t>
      </w:r>
    </w:p>
    <w:p w:rsidR="000F6694" w:rsidRPr="00DC633F" w:rsidRDefault="000F6694" w:rsidP="00DC633F">
      <w:pPr>
        <w:pStyle w:val="a3"/>
        <w:spacing w:after="0" w:afterAutospacing="0"/>
        <w:rPr>
          <w:sz w:val="18"/>
          <w:szCs w:val="18"/>
        </w:rPr>
      </w:pPr>
      <w:r w:rsidRPr="00DC633F">
        <w:rPr>
          <w:sz w:val="18"/>
          <w:szCs w:val="18"/>
        </w:rPr>
        <w:t xml:space="preserve">Для участия в тренинге необходимо:   </w:t>
      </w:r>
    </w:p>
    <w:p w:rsidR="000F6694" w:rsidRPr="00DC633F" w:rsidRDefault="000F6694" w:rsidP="00DC633F">
      <w:pPr>
        <w:pStyle w:val="a3"/>
        <w:spacing w:before="0" w:beforeAutospacing="0" w:after="0" w:afterAutospacing="0"/>
        <w:rPr>
          <w:sz w:val="18"/>
          <w:szCs w:val="18"/>
        </w:rPr>
      </w:pPr>
      <w:r w:rsidRPr="00DC633F">
        <w:rPr>
          <w:sz w:val="18"/>
          <w:szCs w:val="18"/>
        </w:rPr>
        <w:t xml:space="preserve">1. Подать заявку до 13 июля 2022 г. </w:t>
      </w:r>
    </w:p>
    <w:p w:rsidR="000F6694" w:rsidRPr="00DC633F" w:rsidRDefault="000F6694" w:rsidP="00DC633F">
      <w:pPr>
        <w:pStyle w:val="a3"/>
        <w:spacing w:before="0" w:beforeAutospacing="0"/>
        <w:rPr>
          <w:sz w:val="18"/>
          <w:szCs w:val="18"/>
        </w:rPr>
      </w:pPr>
      <w:r w:rsidRPr="00DC633F">
        <w:rPr>
          <w:sz w:val="18"/>
          <w:szCs w:val="18"/>
        </w:rPr>
        <w:t xml:space="preserve">2. Зарегистрироваться на цифровой платформе </w:t>
      </w:r>
      <w:hyperlink r:id="rId6" w:history="1">
        <w:r w:rsidRPr="00DC633F">
          <w:rPr>
            <w:rStyle w:val="a4"/>
            <w:sz w:val="18"/>
            <w:szCs w:val="18"/>
          </w:rPr>
          <w:t>https://мсп.рф/</w:t>
        </w:r>
      </w:hyperlink>
      <w:r w:rsidRPr="00DC633F">
        <w:rPr>
          <w:sz w:val="18"/>
          <w:szCs w:val="18"/>
        </w:rPr>
        <w:t xml:space="preserve"> и подать заявление на расчёт рейтинга бизнеса. Подробные инструкции по регистрации на цифровой платформе размещены по </w:t>
      </w:r>
      <w:hyperlink r:id="rId7" w:history="1">
        <w:r w:rsidRPr="00DC633F">
          <w:rPr>
            <w:rStyle w:val="a4"/>
            <w:sz w:val="18"/>
            <w:szCs w:val="18"/>
          </w:rPr>
          <w:t>ссылке</w:t>
        </w:r>
      </w:hyperlink>
      <w:r w:rsidRPr="00DC633F">
        <w:rPr>
          <w:sz w:val="18"/>
          <w:szCs w:val="18"/>
        </w:rPr>
        <w:t>.</w:t>
      </w:r>
    </w:p>
    <w:p w:rsidR="000F6694" w:rsidRDefault="000F6694" w:rsidP="000F6694">
      <w:pPr>
        <w:pStyle w:val="a3"/>
      </w:pPr>
      <w:r>
        <w:rPr>
          <w:i/>
          <w:iCs/>
        </w:rPr>
        <w:t xml:space="preserve">Участие в программе бесплатное. </w:t>
      </w:r>
      <w:proofErr w:type="gramStart"/>
      <w:r>
        <w:rPr>
          <w:i/>
          <w:iCs/>
        </w:rPr>
        <w:t>За дополнительной информацией обращайтесь по телефону: 8-800-222-83-22, доб. 117 (контактное лицо: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Алёна Никулина).</w:t>
      </w:r>
      <w:r>
        <w:t xml:space="preserve"> </w:t>
      </w:r>
      <w:proofErr w:type="gramEnd"/>
    </w:p>
    <w:p w:rsidR="000F6694" w:rsidRDefault="000F6694" w:rsidP="000F6694">
      <w:pPr>
        <w:pStyle w:val="a3"/>
      </w:pPr>
      <w:r>
        <w:rPr>
          <w:b/>
          <w:bCs/>
        </w:rPr>
        <w:t>Место проведения тренинга:</w:t>
      </w:r>
      <w:r>
        <w:t xml:space="preserve"> г. Рубцовск, ул. </w:t>
      </w:r>
      <w:proofErr w:type="spellStart"/>
      <w:r>
        <w:t>Сельмашская</w:t>
      </w:r>
      <w:proofErr w:type="spellEnd"/>
      <w:r>
        <w:t xml:space="preserve">, 23, молодежный центр «Точка». </w:t>
      </w:r>
      <w:bookmarkStart w:id="0" w:name="_GoBack"/>
      <w:bookmarkEnd w:id="0"/>
    </w:p>
    <w:sectPr w:rsidR="000F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05"/>
    <w:rsid w:val="000F6694"/>
    <w:rsid w:val="006A6605"/>
    <w:rsid w:val="008E4EB6"/>
    <w:rsid w:val="00D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6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6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22-9kcqjffxnf3b.xn--p1ai/tsentr-podderzhki-predprinimatelstva/cifrovaya-platforma-ms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l1agf.xn--p1a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2022-07-07T01:55:00Z</dcterms:created>
  <dcterms:modified xsi:type="dcterms:W3CDTF">2022-07-07T02:00:00Z</dcterms:modified>
</cp:coreProperties>
</file>