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О проведении межведомственной операции «Малыш»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В период с 24 по 28 октября 2022г. на территории Михайловского района проводилась межведомственная комплексная операция «Малыш». Операция проводилась в целях выявления детей и семей на ранних стадиях семейного неблагополучия, организации своевременной реабилитационной работы по профилактике социального сиротства, предотвращения жестокого обращения с детьми, оказания помощи и поддержки семьям, в том числе имеющим детей-инвалидов. Посещались неблагополучные семьи, многодетные, имеющие детей в возрасте от 0 до 6 лет.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Для подготовки и проведения операции постановлением Главы района были созданы четыре рабочие группы, в которые вошли члены комиссии по делам несовершеннолетних, сотрудники полиции Отд.МВД России по Михайловскому району. Рабочими группами были посещены по месту жительства 32 семьи- беспризорных или безнадзорных детей не выявлено. Фактов жестокого обращения с детьми также не было выявлено. За период проведения операции в отношении родителей было возбуждено 3 дела об административных правонарушениях по ч.1 ст. 5.35. КоАП РФ (неисполнение родителями или иными законными представителями несовершеннолетних обязанностей по содержанию, воспитанию и обучению несовершеннолетних).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Членами комиссии семьям была оказана помощь в виде консультаций по получению детских пособий, об оказании услуг различными организациями. Родители были направлены к специалистам: на консультацию к наркологу-4, в службу занятости-6.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Координацию работы по проведению межведомственной комплексной операции «Малыш» осуществлял председатель комиссии по делам несовершеннолетних и защите их прав Администрации Михайловского района - С.И.Паршин.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5100" w:right="0" w:firstLine="0"/>
        <w:jc w:val="right"/>
      </w:pPr>
      <w:r>
        <w:rPr>
          <w:color w:val="000000"/>
          <w:spacing w:val="0"/>
          <w:w w:val="100"/>
          <w:position w:val="0"/>
        </w:rPr>
        <w:t>Отв.секретарь КДН и ЗП Кутарова Л.А.</w:t>
      </w:r>
    </w:p>
    <w:sectPr>
      <w:footnotePr>
        <w:pos w:val="pageBottom"/>
        <w:numFmt w:val="decimal"/>
        <w:numRestart w:val="continuous"/>
      </w:footnotePr>
      <w:pgSz w:w="8400" w:h="11900"/>
      <w:pgMar w:top="948" w:right="489" w:bottom="948" w:left="337" w:header="520" w:footer="52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