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692" w:rsidRDefault="00094692" w:rsidP="00094692">
      <w:pPr>
        <w:pStyle w:val="a3"/>
        <w:shd w:val="clear" w:color="auto" w:fill="auto"/>
        <w:spacing w:after="0"/>
        <w:ind w:left="96" w:right="57"/>
        <w:rPr>
          <w:rStyle w:val="1"/>
          <w:b/>
          <w:bCs/>
          <w:spacing w:val="0"/>
          <w:sz w:val="24"/>
          <w:szCs w:val="24"/>
        </w:rPr>
      </w:pPr>
    </w:p>
    <w:p w:rsidR="00094692" w:rsidRDefault="00094692" w:rsidP="00094692">
      <w:pPr>
        <w:pStyle w:val="a3"/>
        <w:shd w:val="clear" w:color="auto" w:fill="auto"/>
        <w:spacing w:after="0"/>
        <w:ind w:left="96" w:right="57"/>
        <w:jc w:val="center"/>
        <w:rPr>
          <w:rFonts w:eastAsia="Calibri"/>
          <w:sz w:val="28"/>
          <w:szCs w:val="28"/>
        </w:rPr>
      </w:pPr>
      <w:r w:rsidRPr="007D2A42">
        <w:rPr>
          <w:rFonts w:eastAsia="Calibri"/>
          <w:sz w:val="28"/>
          <w:szCs w:val="28"/>
        </w:rPr>
        <w:t xml:space="preserve">Информация об исполнении </w:t>
      </w:r>
      <w:r>
        <w:rPr>
          <w:rFonts w:eastAsia="Calibri"/>
          <w:sz w:val="28"/>
          <w:szCs w:val="28"/>
        </w:rPr>
        <w:t>поручения</w:t>
      </w:r>
      <w:r w:rsidRPr="007D2A42">
        <w:rPr>
          <w:rFonts w:eastAsia="Calibri"/>
          <w:sz w:val="28"/>
          <w:szCs w:val="28"/>
        </w:rPr>
        <w:t xml:space="preserve"> </w:t>
      </w:r>
      <w:r>
        <w:rPr>
          <w:rFonts w:eastAsia="Calibri"/>
          <w:sz w:val="28"/>
          <w:szCs w:val="28"/>
        </w:rPr>
        <w:br/>
      </w:r>
      <w:r w:rsidRPr="007D2A42">
        <w:rPr>
          <w:rFonts w:eastAsia="Calibri"/>
          <w:sz w:val="28"/>
          <w:szCs w:val="28"/>
        </w:rPr>
        <w:t xml:space="preserve">Президента Российской Федерации от </w:t>
      </w:r>
      <w:r>
        <w:rPr>
          <w:rFonts w:eastAsia="Calibri"/>
          <w:sz w:val="28"/>
          <w:szCs w:val="28"/>
        </w:rPr>
        <w:t>11.04.2016 № Пр-1138ГС</w:t>
      </w:r>
    </w:p>
    <w:p w:rsidR="00094692" w:rsidRDefault="00094692" w:rsidP="00094692">
      <w:pPr>
        <w:pStyle w:val="a3"/>
        <w:shd w:val="clear" w:color="auto" w:fill="auto"/>
        <w:spacing w:after="0"/>
        <w:ind w:left="96" w:right="57"/>
        <w:jc w:val="center"/>
        <w:rPr>
          <w:rFonts w:eastAsia="Calibri"/>
          <w:sz w:val="28"/>
          <w:szCs w:val="28"/>
        </w:rPr>
      </w:pPr>
    </w:p>
    <w:p w:rsidR="00094692" w:rsidRDefault="00094692" w:rsidP="00094692">
      <w:pPr>
        <w:pStyle w:val="a3"/>
        <w:shd w:val="clear" w:color="auto" w:fill="auto"/>
        <w:spacing w:after="0"/>
        <w:ind w:left="96" w:right="57"/>
        <w:jc w:val="center"/>
        <w:rPr>
          <w:rStyle w:val="1"/>
          <w:b/>
          <w:bCs/>
          <w:spacing w:val="0"/>
          <w:sz w:val="24"/>
          <w:szCs w:val="24"/>
        </w:rPr>
      </w:pPr>
    </w:p>
    <w:p w:rsidR="00094692" w:rsidRDefault="00094692" w:rsidP="00094692">
      <w:pPr>
        <w:pStyle w:val="a3"/>
        <w:shd w:val="clear" w:color="auto" w:fill="auto"/>
        <w:spacing w:after="0"/>
        <w:ind w:left="96" w:right="57"/>
        <w:rPr>
          <w:rStyle w:val="1"/>
          <w:b/>
          <w:bCs/>
          <w:spacing w:val="0"/>
          <w:sz w:val="24"/>
          <w:szCs w:val="24"/>
        </w:rPr>
      </w:pPr>
    </w:p>
    <w:p w:rsidR="00094692" w:rsidRDefault="00094692" w:rsidP="002B4AF3">
      <w:pPr>
        <w:pStyle w:val="a3"/>
        <w:shd w:val="clear" w:color="auto" w:fill="auto"/>
        <w:spacing w:after="0"/>
        <w:ind w:right="57"/>
        <w:rPr>
          <w:rStyle w:val="1"/>
          <w:b/>
          <w:bCs/>
          <w:spacing w:val="0"/>
          <w:sz w:val="24"/>
          <w:szCs w:val="24"/>
        </w:rPr>
      </w:pPr>
      <w:r>
        <w:rPr>
          <w:rStyle w:val="1"/>
          <w:b/>
          <w:bCs/>
          <w:spacing w:val="0"/>
          <w:sz w:val="24"/>
          <w:szCs w:val="24"/>
        </w:rPr>
        <w:t>Краткое содержание:</w:t>
      </w:r>
    </w:p>
    <w:p w:rsidR="00094692" w:rsidRDefault="00094692" w:rsidP="00094692">
      <w:pPr>
        <w:pStyle w:val="a3"/>
        <w:shd w:val="clear" w:color="auto" w:fill="auto"/>
        <w:spacing w:after="0"/>
        <w:ind w:left="96" w:right="57"/>
        <w:rPr>
          <w:rStyle w:val="1"/>
          <w:b/>
          <w:bCs/>
          <w:spacing w:val="0"/>
          <w:sz w:val="24"/>
          <w:szCs w:val="24"/>
        </w:rPr>
      </w:pPr>
    </w:p>
    <w:p w:rsidR="00094692" w:rsidRPr="00150529" w:rsidRDefault="00094692" w:rsidP="00094692">
      <w:pPr>
        <w:pStyle w:val="a3"/>
        <w:shd w:val="clear" w:color="auto" w:fill="auto"/>
        <w:spacing w:after="0"/>
        <w:ind w:right="57"/>
        <w:rPr>
          <w:sz w:val="24"/>
          <w:szCs w:val="24"/>
        </w:rPr>
      </w:pPr>
      <w:r w:rsidRPr="00150529">
        <w:rPr>
          <w:rStyle w:val="1"/>
          <w:b/>
          <w:bCs/>
          <w:spacing w:val="0"/>
          <w:sz w:val="24"/>
          <w:szCs w:val="24"/>
        </w:rPr>
        <w:t xml:space="preserve">Пункт 6. </w:t>
      </w:r>
      <w:r w:rsidRPr="00150529">
        <w:rPr>
          <w:sz w:val="24"/>
          <w:szCs w:val="24"/>
        </w:rPr>
        <w:t>Правительству Российской Федерации совместно с органами исполнительной власти субъектов Российской Федерации:</w:t>
      </w:r>
    </w:p>
    <w:p w:rsidR="003E68F0" w:rsidRDefault="00094692" w:rsidP="00094692">
      <w:pPr>
        <w:pStyle w:val="a3"/>
        <w:shd w:val="clear" w:color="auto" w:fill="auto"/>
        <w:spacing w:after="0"/>
        <w:ind w:right="57"/>
        <w:rPr>
          <w:sz w:val="24"/>
          <w:szCs w:val="24"/>
        </w:rPr>
      </w:pPr>
      <w:proofErr w:type="gramStart"/>
      <w:r w:rsidRPr="00094692">
        <w:rPr>
          <w:b/>
          <w:sz w:val="24"/>
          <w:szCs w:val="24"/>
        </w:rPr>
        <w:t>Подпункт г.</w:t>
      </w:r>
      <w:r w:rsidRPr="00094692">
        <w:t xml:space="preserve"> </w:t>
      </w:r>
      <w:r w:rsidRPr="00150529">
        <w:rPr>
          <w:sz w:val="24"/>
          <w:szCs w:val="24"/>
        </w:rPr>
        <w:t>провести инвентаризацию объектов незавершенного строительства, при строительстве которых были использованы средства бюд</w:t>
      </w:r>
      <w:r>
        <w:rPr>
          <w:sz w:val="24"/>
          <w:szCs w:val="24"/>
        </w:rPr>
        <w:t>же</w:t>
      </w:r>
      <w:r w:rsidRPr="00150529">
        <w:rPr>
          <w:sz w:val="24"/>
          <w:szCs w:val="24"/>
        </w:rPr>
        <w:t>тов всех уровней бюджетной системы Российской Федерации, стоимость строительства которых составляет более десяти миллионов рублей и по ее итогам принять решение о завершении строительства, реконструкции, консервации, сносе, приватизации, передаче в концессию таких объектов, а также разработать порядок и установить сроки их ввода в эксплуатацию и оформления прав</w:t>
      </w:r>
      <w:proofErr w:type="gramEnd"/>
      <w:r w:rsidRPr="00150529">
        <w:rPr>
          <w:sz w:val="24"/>
          <w:szCs w:val="24"/>
        </w:rPr>
        <w:t xml:space="preserve"> собственности на них.</w:t>
      </w:r>
    </w:p>
    <w:p w:rsidR="00094692" w:rsidRDefault="00094692" w:rsidP="00094692">
      <w:pPr>
        <w:pStyle w:val="a3"/>
        <w:shd w:val="clear" w:color="auto" w:fill="auto"/>
        <w:spacing w:after="0"/>
        <w:ind w:right="57"/>
        <w:rPr>
          <w:sz w:val="24"/>
          <w:szCs w:val="24"/>
        </w:rPr>
      </w:pPr>
    </w:p>
    <w:p w:rsidR="00094692" w:rsidRDefault="00094692" w:rsidP="00094692">
      <w:pPr>
        <w:pStyle w:val="a3"/>
        <w:shd w:val="clear" w:color="auto" w:fill="auto"/>
        <w:spacing w:after="0"/>
        <w:ind w:left="96" w:right="57"/>
        <w:rPr>
          <w:sz w:val="24"/>
          <w:szCs w:val="24"/>
        </w:rPr>
      </w:pPr>
    </w:p>
    <w:p w:rsidR="00094692" w:rsidRDefault="00094692" w:rsidP="00094692">
      <w:pPr>
        <w:pStyle w:val="a3"/>
        <w:shd w:val="clear" w:color="auto" w:fill="auto"/>
        <w:spacing w:after="0"/>
        <w:ind w:right="57"/>
        <w:rPr>
          <w:sz w:val="24"/>
          <w:szCs w:val="24"/>
        </w:rPr>
      </w:pPr>
      <w:r w:rsidRPr="00150529">
        <w:rPr>
          <w:rStyle w:val="1"/>
          <w:b/>
          <w:bCs/>
          <w:spacing w:val="0"/>
          <w:sz w:val="24"/>
          <w:szCs w:val="24"/>
        </w:rPr>
        <w:t xml:space="preserve">Информация о проделанной работе: </w:t>
      </w:r>
      <w:r w:rsidRPr="00150529">
        <w:rPr>
          <w:sz w:val="24"/>
          <w:szCs w:val="24"/>
        </w:rPr>
        <w:t>Администрация района сообщает, что на территории района нет объектов незавершенного строительства, при строительстве которых были использованы средства бюджетов всех уровней бюджетной системы Российской Федерации, стоимость строительства которых составляет более десяти миллионов рублей.</w:t>
      </w:r>
    </w:p>
    <w:p w:rsidR="002B4AF3" w:rsidRDefault="002B4AF3" w:rsidP="00094692">
      <w:pPr>
        <w:pStyle w:val="a3"/>
        <w:shd w:val="clear" w:color="auto" w:fill="auto"/>
        <w:spacing w:after="0"/>
        <w:ind w:right="57"/>
        <w:rPr>
          <w:sz w:val="24"/>
          <w:szCs w:val="24"/>
        </w:rPr>
      </w:pPr>
    </w:p>
    <w:p w:rsidR="002B4AF3" w:rsidRPr="002B4AF3" w:rsidRDefault="002B4AF3" w:rsidP="00094692">
      <w:pPr>
        <w:pStyle w:val="a3"/>
        <w:shd w:val="clear" w:color="auto" w:fill="auto"/>
        <w:spacing w:after="0"/>
        <w:ind w:right="57"/>
        <w:rPr>
          <w:b/>
          <w:sz w:val="24"/>
          <w:szCs w:val="24"/>
        </w:rPr>
      </w:pPr>
      <w:r w:rsidRPr="002B4AF3">
        <w:rPr>
          <w:b/>
          <w:sz w:val="24"/>
          <w:szCs w:val="24"/>
        </w:rPr>
        <w:t>Краткое содержание:</w:t>
      </w:r>
    </w:p>
    <w:p w:rsidR="002B4AF3" w:rsidRDefault="002B4AF3" w:rsidP="00094692">
      <w:pPr>
        <w:pStyle w:val="a3"/>
        <w:shd w:val="clear" w:color="auto" w:fill="auto"/>
        <w:spacing w:after="0"/>
        <w:ind w:right="57"/>
        <w:rPr>
          <w:sz w:val="24"/>
          <w:szCs w:val="24"/>
        </w:rPr>
      </w:pPr>
    </w:p>
    <w:p w:rsidR="002B4AF3" w:rsidRPr="00150529" w:rsidRDefault="002B4AF3" w:rsidP="002B4AF3">
      <w:pPr>
        <w:pStyle w:val="a3"/>
        <w:shd w:val="clear" w:color="auto" w:fill="auto"/>
        <w:spacing w:after="0"/>
        <w:ind w:right="57"/>
        <w:rPr>
          <w:sz w:val="24"/>
          <w:szCs w:val="24"/>
        </w:rPr>
      </w:pPr>
      <w:r w:rsidRPr="00150529">
        <w:rPr>
          <w:rStyle w:val="1"/>
          <w:b/>
          <w:bCs/>
          <w:spacing w:val="0"/>
          <w:sz w:val="24"/>
          <w:szCs w:val="24"/>
        </w:rPr>
        <w:t xml:space="preserve">Пункт 6. </w:t>
      </w:r>
      <w:r w:rsidRPr="00150529">
        <w:rPr>
          <w:sz w:val="24"/>
          <w:szCs w:val="24"/>
        </w:rPr>
        <w:t>Правительству Российской Федерации совместно с органами исполнительной власти субъектов Российской Федерации:</w:t>
      </w:r>
    </w:p>
    <w:p w:rsidR="002B4AF3" w:rsidRPr="00150529" w:rsidRDefault="002B4AF3" w:rsidP="002B4AF3">
      <w:pPr>
        <w:pStyle w:val="a3"/>
        <w:shd w:val="clear" w:color="auto" w:fill="auto"/>
        <w:spacing w:after="0"/>
        <w:ind w:right="57"/>
        <w:rPr>
          <w:sz w:val="24"/>
          <w:szCs w:val="24"/>
        </w:rPr>
      </w:pPr>
      <w:proofErr w:type="gramStart"/>
      <w:r w:rsidRPr="00150529">
        <w:rPr>
          <w:rStyle w:val="1"/>
          <w:b/>
          <w:bCs/>
          <w:spacing w:val="0"/>
          <w:sz w:val="24"/>
          <w:szCs w:val="24"/>
        </w:rPr>
        <w:t>Подпункт б</w:t>
      </w:r>
      <w:proofErr w:type="gramEnd"/>
      <w:r w:rsidRPr="00150529">
        <w:rPr>
          <w:rStyle w:val="1"/>
          <w:b/>
          <w:bCs/>
          <w:spacing w:val="0"/>
          <w:sz w:val="24"/>
          <w:szCs w:val="24"/>
        </w:rPr>
        <w:t xml:space="preserve">. </w:t>
      </w:r>
      <w:r w:rsidRPr="00150529">
        <w:rPr>
          <w:sz w:val="24"/>
          <w:szCs w:val="24"/>
        </w:rPr>
        <w:t>с привлечением акционерного общества «Агентство по ипотечному жилищному кредитованию»:</w:t>
      </w:r>
    </w:p>
    <w:p w:rsidR="002B4AF3" w:rsidRPr="00150529" w:rsidRDefault="002B4AF3" w:rsidP="002B4AF3">
      <w:pPr>
        <w:pStyle w:val="a3"/>
        <w:numPr>
          <w:ilvl w:val="0"/>
          <w:numId w:val="1"/>
        </w:numPr>
        <w:shd w:val="clear" w:color="auto" w:fill="auto"/>
        <w:tabs>
          <w:tab w:val="left" w:pos="274"/>
        </w:tabs>
        <w:spacing w:after="0"/>
        <w:ind w:right="57"/>
        <w:rPr>
          <w:sz w:val="24"/>
          <w:szCs w:val="24"/>
        </w:rPr>
      </w:pPr>
      <w:r w:rsidRPr="00150529">
        <w:rPr>
          <w:sz w:val="24"/>
          <w:szCs w:val="24"/>
        </w:rPr>
        <w:t>представить предложения по вовлечению земельных участков, находящихся в федеральной собственности и расположенных в крупных административных центрах, в оборот в целях жилищного строительства;</w:t>
      </w:r>
    </w:p>
    <w:p w:rsidR="002B4AF3" w:rsidRPr="00150529" w:rsidRDefault="002B4AF3" w:rsidP="002B4AF3">
      <w:pPr>
        <w:pStyle w:val="a3"/>
        <w:numPr>
          <w:ilvl w:val="0"/>
          <w:numId w:val="1"/>
        </w:numPr>
        <w:shd w:val="clear" w:color="auto" w:fill="auto"/>
        <w:tabs>
          <w:tab w:val="left" w:pos="274"/>
        </w:tabs>
        <w:spacing w:after="0"/>
        <w:ind w:right="57"/>
        <w:rPr>
          <w:sz w:val="24"/>
          <w:szCs w:val="24"/>
        </w:rPr>
      </w:pPr>
      <w:r w:rsidRPr="00150529">
        <w:rPr>
          <w:sz w:val="24"/>
          <w:szCs w:val="24"/>
        </w:rPr>
        <w:t xml:space="preserve">обеспечить реализацию </w:t>
      </w:r>
      <w:proofErr w:type="spellStart"/>
      <w:r w:rsidRPr="00150529">
        <w:rPr>
          <w:sz w:val="24"/>
          <w:szCs w:val="24"/>
        </w:rPr>
        <w:t>пилотных</w:t>
      </w:r>
      <w:proofErr w:type="spellEnd"/>
      <w:r w:rsidRPr="00150529">
        <w:rPr>
          <w:sz w:val="24"/>
          <w:szCs w:val="24"/>
        </w:rPr>
        <w:t xml:space="preserve"> проектов по строительству жилья, включая апартаменты для коммерческого найма, в том числе с привлечением частных инвестиций;</w:t>
      </w:r>
    </w:p>
    <w:p w:rsidR="002B4AF3" w:rsidRDefault="002B4AF3" w:rsidP="002B4AF3">
      <w:pPr>
        <w:pStyle w:val="a3"/>
        <w:shd w:val="clear" w:color="auto" w:fill="auto"/>
        <w:spacing w:after="0"/>
        <w:ind w:right="57"/>
        <w:rPr>
          <w:sz w:val="24"/>
          <w:szCs w:val="24"/>
        </w:rPr>
      </w:pPr>
      <w:r w:rsidRPr="00150529">
        <w:rPr>
          <w:sz w:val="24"/>
          <w:szCs w:val="24"/>
        </w:rPr>
        <w:t>разработать концепции развития и проекты благоустройства улиц, площадей, парков, набережных, а также городской инфраструктуры для занятий физической культурой и спортом.</w:t>
      </w:r>
    </w:p>
    <w:p w:rsidR="002B4AF3" w:rsidRDefault="002B4AF3" w:rsidP="002B4AF3">
      <w:pPr>
        <w:pStyle w:val="a3"/>
        <w:shd w:val="clear" w:color="auto" w:fill="auto"/>
        <w:spacing w:after="0"/>
        <w:ind w:right="57"/>
        <w:rPr>
          <w:sz w:val="24"/>
          <w:szCs w:val="24"/>
        </w:rPr>
      </w:pPr>
    </w:p>
    <w:p w:rsidR="002B4AF3" w:rsidRPr="00150529" w:rsidRDefault="002B4AF3" w:rsidP="002B4AF3">
      <w:pPr>
        <w:pStyle w:val="a3"/>
        <w:shd w:val="clear" w:color="auto" w:fill="auto"/>
        <w:spacing w:after="240"/>
        <w:ind w:right="57"/>
        <w:rPr>
          <w:sz w:val="24"/>
          <w:szCs w:val="24"/>
        </w:rPr>
      </w:pPr>
      <w:r w:rsidRPr="00150529">
        <w:rPr>
          <w:rStyle w:val="1"/>
          <w:b/>
          <w:bCs/>
          <w:spacing w:val="0"/>
          <w:sz w:val="24"/>
          <w:szCs w:val="24"/>
        </w:rPr>
        <w:t xml:space="preserve">Информация о проделанной работе: </w:t>
      </w:r>
      <w:r w:rsidRPr="00150529">
        <w:rPr>
          <w:sz w:val="24"/>
          <w:szCs w:val="24"/>
        </w:rPr>
        <w:t>В муниципальной собственности имеется земельный участок для строительства многоквартирного жилого дома, по которому получены технические условия для подключения коммунальной инфраструктуры. Администрацией района проводился мониторинг с предложением строительства многоквартирного жилого дома, однако желающих участвовать в строительстве не было.</w:t>
      </w:r>
    </w:p>
    <w:p w:rsidR="002B4AF3" w:rsidRPr="00094692" w:rsidRDefault="002B4AF3" w:rsidP="002B4AF3">
      <w:pPr>
        <w:pStyle w:val="a3"/>
        <w:shd w:val="clear" w:color="auto" w:fill="auto"/>
        <w:spacing w:after="0"/>
        <w:ind w:right="57"/>
        <w:rPr>
          <w:sz w:val="24"/>
          <w:szCs w:val="24"/>
        </w:rPr>
      </w:pPr>
      <w:r w:rsidRPr="00150529">
        <w:rPr>
          <w:sz w:val="24"/>
          <w:szCs w:val="24"/>
        </w:rPr>
        <w:t>При выдаче разрешения на строительство и реконструкцию объектов капитального строительства в проекты включаются разделы по благоустройству прилегающей территории.</w:t>
      </w:r>
    </w:p>
    <w:sectPr w:rsidR="002B4AF3" w:rsidRPr="00094692" w:rsidSect="003E68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4692"/>
    <w:rsid w:val="00094692"/>
    <w:rsid w:val="002B4AF3"/>
    <w:rsid w:val="003E68F0"/>
    <w:rsid w:val="00BE67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692"/>
    <w:pPr>
      <w:widowControl w:val="0"/>
      <w:spacing w:after="0" w:line="240" w:lineRule="auto"/>
    </w:pPr>
    <w:rPr>
      <w:rFonts w:ascii="Courier New" w:eastAsia="Times New Roman"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rsid w:val="00094692"/>
    <w:rPr>
      <w:rFonts w:ascii="Times New Roman" w:hAnsi="Times New Roman" w:cs="Times New Roman"/>
      <w:color w:val="000000"/>
      <w:spacing w:val="3"/>
      <w:sz w:val="21"/>
      <w:szCs w:val="21"/>
      <w:shd w:val="clear" w:color="auto" w:fill="FFFFFF"/>
    </w:rPr>
  </w:style>
  <w:style w:type="paragraph" w:styleId="a3">
    <w:name w:val="Body Text"/>
    <w:basedOn w:val="a"/>
    <w:link w:val="1"/>
    <w:uiPriority w:val="99"/>
    <w:rsid w:val="00094692"/>
    <w:pPr>
      <w:shd w:val="clear" w:color="auto" w:fill="FFFFFF"/>
      <w:spacing w:after="360" w:line="274" w:lineRule="exact"/>
      <w:jc w:val="both"/>
    </w:pPr>
    <w:rPr>
      <w:rFonts w:ascii="Times New Roman" w:eastAsiaTheme="minorHAnsi" w:hAnsi="Times New Roman" w:cs="Times New Roman"/>
      <w:spacing w:val="3"/>
      <w:sz w:val="21"/>
      <w:szCs w:val="21"/>
      <w:lang w:eastAsia="en-US"/>
    </w:rPr>
  </w:style>
  <w:style w:type="character" w:customStyle="1" w:styleId="a4">
    <w:name w:val="Основной текст Знак"/>
    <w:basedOn w:val="a0"/>
    <w:link w:val="a3"/>
    <w:uiPriority w:val="99"/>
    <w:semiHidden/>
    <w:rsid w:val="00094692"/>
    <w:rPr>
      <w:rFonts w:ascii="Courier New" w:eastAsia="Times New Roman" w:hAnsi="Courier New" w:cs="Courier New"/>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355</Words>
  <Characters>2026</Characters>
  <Application>Microsoft Office Word</Application>
  <DocSecurity>0</DocSecurity>
  <Lines>16</Lines>
  <Paragraphs>4</Paragraphs>
  <ScaleCrop>false</ScaleCrop>
  <Company/>
  <LinksUpToDate>false</LinksUpToDate>
  <CharactersWithSpaces>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Glubokova</dc:creator>
  <cp:lastModifiedBy>Glubokova</cp:lastModifiedBy>
  <cp:revision>2</cp:revision>
  <dcterms:created xsi:type="dcterms:W3CDTF">2018-12-25T07:54:00Z</dcterms:created>
  <dcterms:modified xsi:type="dcterms:W3CDTF">2018-12-25T08:01:00Z</dcterms:modified>
</cp:coreProperties>
</file>