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/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1</w:t>
      </w:r>
      <w:r>
        <w:rPr>
          <w:rFonts w:ascii="Segoe UI" w:hAnsi="Segoe UI"/>
          <w:sz w:val="26"/>
          <w:szCs w:val="26"/>
        </w:rPr>
        <w:t>2</w:t>
      </w:r>
      <w:r>
        <w:rPr>
          <w:rFonts w:ascii="Segoe UI" w:hAnsi="Segoe UI"/>
          <w:sz w:val="26"/>
          <w:szCs w:val="26"/>
        </w:rPr>
        <w:t xml:space="preserve"> марта 2019 года</w:t>
      </w:r>
    </w:p>
    <w:p>
      <w:pPr>
        <w:pStyle w:val="Normal"/>
        <w:spacing w:lineRule="auto" w:line="240" w:before="0" w:after="0"/>
        <w:jc w:val="right"/>
        <w:rPr>
          <w:rFonts w:ascii="Segoe UI" w:hAnsi="Segoe UI"/>
          <w:b/>
          <w:b/>
          <w:i/>
          <w:i/>
          <w:sz w:val="30"/>
          <w:szCs w:val="30"/>
        </w:rPr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/>
      </w:pPr>
      <w:r>
        <w:rPr>
          <w:rFonts w:ascii="Segoe UI" w:hAnsi="Segoe UI"/>
          <w:b w:val="false"/>
          <w:bCs w:val="false"/>
          <w:i w:val="false"/>
          <w:iCs w:val="false"/>
          <w:sz w:val="30"/>
          <w:szCs w:val="30"/>
        </w:rPr>
        <w:t>Кадастровая палата проведет «горячую линию» по получению услуг Росреестра в электронном виде</w:t>
      </w:r>
    </w:p>
    <w:p>
      <w:pPr>
        <w:pStyle w:val="Normal"/>
        <w:spacing w:lineRule="auto" w:line="218" w:before="0" w:after="0"/>
        <w:jc w:val="center"/>
        <w:rPr>
          <w:rFonts w:ascii="Segoe UI" w:hAnsi="Segoe UI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Segoe UI" w:hAnsi="Segoe UI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/>
          <w:bCs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14 марта текущего года специалисты филиала ФГБУ «ФКП Росреестра» (Кадастровая палата) ответят на вопросы жителей края по предоставлению государственных услуг Росреестра в электронном виде.</w:t>
      </w:r>
      <w:r>
        <w:rPr>
          <w:rFonts w:eastAsia="Times New Roman" w:cs="Times New Roman" w:ascii="Segoe UI" w:hAnsi="Segoe UI"/>
          <w:b/>
          <w:bCs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Звонки будут приниматься по телефону (8-3852) 55-76-59 (доб. 7212) с 13.00 до 15.00 часов.</w:t>
      </w:r>
    </w:p>
    <w:p>
      <w:pPr>
        <w:pStyle w:val="Style19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;sans-serif" w:hAnsi="Segoe UI;sans-serif"/>
          <w:color w:val="00000A"/>
          <w:sz w:val="26"/>
          <w:szCs w:val="26"/>
          <w:lang w:val="ru-RU" w:eastAsia="ru-RU" w:bidi="ar-SA"/>
        </w:rPr>
        <w:t>В рамках «горячей линии» специалисты Кадастровой палаты расскажут</w:t>
        <w:br/>
        <w:t>все о работе с сервисами портала государственных услуг Росреестра (</w:t>
      </w:r>
      <w:hyperlink r:id="rId3">
        <w:r>
          <w:rPr>
            <w:rStyle w:val="Style12"/>
            <w:rFonts w:eastAsia="Times New Roman" w:cs="Times New Roman" w:ascii="Segoe UI;sans-serif" w:hAnsi="Segoe UI;sans-serif"/>
            <w:b/>
            <w:bCs/>
            <w:color w:val="0000FF"/>
            <w:sz w:val="26"/>
            <w:szCs w:val="26"/>
            <w:lang w:val="ru-RU" w:eastAsia="ru-RU" w:bidi="ar-SA"/>
          </w:rPr>
          <w:t>https://rosreestr.ru</w:t>
        </w:r>
      </w:hyperlink>
      <w:r>
        <w:rPr>
          <w:rFonts w:eastAsia="Times New Roman" w:cs="Times New Roman" w:ascii="Segoe UI;sans-serif" w:hAnsi="Segoe UI;sans-serif"/>
          <w:color w:val="00000A"/>
          <w:sz w:val="26"/>
          <w:szCs w:val="26"/>
          <w:lang w:val="ru-RU" w:eastAsia="ru-RU" w:bidi="ar-SA"/>
        </w:rPr>
        <w:t xml:space="preserve">). Например, </w:t>
      </w:r>
      <w:r>
        <w:rPr>
          <w:rFonts w:eastAsia="Times New Roman" w:cs="Times New Roman" w:ascii="Segoe UI" w:hAnsi="Segoe UI"/>
          <w:color w:val="00000A"/>
          <w:sz w:val="26"/>
          <w:szCs w:val="26"/>
          <w:lang w:val="ru-RU" w:eastAsia="ru-RU" w:bidi="ar-SA"/>
        </w:rPr>
        <w:t>как получить выписку из Единого государственного реестра недвижимости (ЕГРН) с помощью портала Росреестра или подать заявление на государственную регистрацию прав или государственный кадастровый учет</w:t>
        <w:br/>
        <w:t>в электронном виде? Как проверить статус рассмотрения поданного заявления</w:t>
        <w:br/>
        <w:t>или запроса? В каких случаях нужно подписывать запрос или заявление электронной цифровой подписью? Чем отличается усиленная квалифицированная электронная подпись (УКЭП) от обычной? Как зарегистрироваться в «Личном кабинете правообладателя» и какие услуги и информацию можно получить</w:t>
        <w:br/>
        <w:t>с п</w:t>
      </w:r>
      <w:r>
        <w:rPr>
          <w:rFonts w:eastAsia="Times New Roman" w:cs="Times New Roman" w:ascii="Segoe UI;sans-serif" w:hAnsi="Segoe UI;sans-serif"/>
          <w:color w:val="00000A"/>
          <w:sz w:val="26"/>
          <w:szCs w:val="26"/>
          <w:lang w:val="ru-RU" w:eastAsia="ru-RU" w:bidi="ar-SA"/>
        </w:rPr>
        <w:t>омощью данного сервиса?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Fonts w:ascii="Segoe UI;sans-serif" w:hAnsi="Segoe UI;sans-serif" w:eastAsia="Times New Roman" w:cs="Times New Roman"/>
          <w:color w:val="00000A"/>
          <w:sz w:val="26"/>
          <w:szCs w:val="26"/>
          <w:lang w:val="ru-RU" w:eastAsia="ru-RU" w:bidi="ar-SA"/>
        </w:rPr>
      </w:pPr>
      <w:r>
        <w:rPr>
          <w:rFonts w:eastAsia="Times New Roman" w:cs="Times New Roman" w:ascii="Segoe UI;sans-serif" w:hAnsi="Segoe UI;sans-serif"/>
          <w:color w:val="00000A"/>
          <w:sz w:val="26"/>
          <w:szCs w:val="26"/>
          <w:lang w:val="ru-RU" w:eastAsia="ru-RU" w:bidi="ar-SA"/>
        </w:rPr>
        <w:t>Кроме того, если у Вас есть вопросы о том, как с помощью портала госуслуг Росреестра самостоятельно на безвозмездной основе узнать кадастровую стоимость объекта недвижимости и (или) заказать выписку из Единого государственного реестра недвижимости (ЕГРН) о кадастровой стоимости объекта недвижимости в электронном виде, то в ходе «горячей линии» специалисты Кадастровой палаты окажут подробные консультации с указанием алгоритма действий.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Segoe UI;sans-serif" w:hAnsi="Segoe UI;sans-serif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Все вопросы о получении государственных услуг по кадастровому учёту                    и регистрации права в электронном виде от жителей края будут приниматься                    </w:t>
      </w:r>
      <w:r>
        <w:rPr>
          <w:rFonts w:ascii="Segoe UI;sans-serif" w:hAnsi="Segoe UI;sans-serif"/>
          <w:b/>
          <w:bCs/>
          <w:i w:val="false"/>
          <w:iCs w:val="false"/>
          <w:sz w:val="26"/>
          <w:szCs w:val="26"/>
          <w:shd w:fill="FFFFFF" w:val="clear"/>
        </w:rPr>
        <w:t>14</w:t>
      </w:r>
      <w:r>
        <w:rPr>
          <w:rFonts w:ascii="Segoe UI" w:hAnsi="Segoe UI"/>
          <w:b/>
          <w:bCs/>
          <w:i w:val="false"/>
          <w:iCs w:val="false"/>
          <w:sz w:val="26"/>
          <w:szCs w:val="26"/>
          <w:shd w:fill="FFFFFF" w:val="clear"/>
        </w:rPr>
        <w:t xml:space="preserve"> марта текущего года </w:t>
      </w:r>
      <w:r>
        <w:rPr>
          <w:rFonts w:ascii="Segoe UI" w:hAnsi="Segoe UI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по </w:t>
      </w:r>
      <w:r>
        <w:rPr>
          <w:rFonts w:ascii="Segoe UI;sans-serif" w:hAnsi="Segoe UI;sans-serif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телефону </w:t>
      </w:r>
      <w:r>
        <w:rPr>
          <w:rFonts w:ascii="Segoe UI" w:hAnsi="Segoe UI"/>
          <w:b/>
          <w:bCs/>
          <w:i w:val="false"/>
          <w:iCs w:val="false"/>
          <w:sz w:val="26"/>
          <w:szCs w:val="26"/>
          <w:shd w:fill="FFFFFF" w:val="clear"/>
        </w:rPr>
        <w:t>(8-3852) 55-76-59 (доб. 7212)                           с 13.00 до 15.00</w:t>
      </w:r>
      <w:r>
        <w:rPr>
          <w:rFonts w:ascii="Segoe UI;sans-serif" w:hAnsi="Segoe UI;sans-serif"/>
          <w:b w:val="false"/>
          <w:bCs w:val="false"/>
          <w:i w:val="false"/>
          <w:iCs w:val="false"/>
          <w:sz w:val="26"/>
          <w:szCs w:val="26"/>
          <w:shd w:fill="FFFFFF" w:val="clear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Segoe UI" w:hAnsi="Segoe UI" w:cs="Segoe UI"/>
          <w:b/>
          <w:b/>
          <w:iCs/>
          <w:color w:val="000000"/>
          <w:sz w:val="26"/>
          <w:szCs w:val="26"/>
          <w:shd w:fill="FFFFFF" w:val="clear"/>
        </w:rPr>
      </w:pPr>
      <w:r>
        <w:rPr>
          <w:rFonts w:cs="Segoe UI" w:ascii="Segoe UI" w:hAnsi="Segoe UI"/>
          <w:b/>
          <w:iCs/>
          <w:color w:val="000000"/>
          <w:sz w:val="26"/>
          <w:szCs w:val="26"/>
          <w:shd w:fill="FFFFFF" w:val="clear"/>
        </w:rPr>
      </w:r>
    </w:p>
    <w:p>
      <w:pPr>
        <w:pStyle w:val="Normal"/>
        <w:spacing w:lineRule="auto" w:line="218"/>
        <w:rPr>
          <w:rFonts w:ascii="Segoe UI" w:hAnsi="Segoe UI"/>
          <w:sz w:val="26"/>
          <w:szCs w:val="26"/>
        </w:rPr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4"/>
      <w:type w:val="nextPage"/>
      <w:pgSz w:w="11906" w:h="16838"/>
      <w:pgMar w:left="1134" w:right="567" w:header="0" w:top="988" w:footer="300" w:bottom="11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Segoe UI">
    <w:charset w:val="cc"/>
    <w:family w:val="roman"/>
    <w:pitch w:val="variable"/>
  </w:font>
  <w:font w:name="Segoe UI">
    <w:altName w:val="sans-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</w:rPr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8"/>
    <w:qFormat/>
    <w:pPr>
      <w:outlineLvl w:val="0"/>
    </w:pPr>
    <w:rPr/>
  </w:style>
  <w:style w:type="paragraph" w:styleId="2">
    <w:name w:val="Заголовок 2"/>
    <w:basedOn w:val="Style18"/>
    <w:qFormat/>
    <w:pPr>
      <w:outlineLvl w:val="1"/>
    </w:pPr>
    <w:rPr/>
  </w:style>
  <w:style w:type="paragraph" w:styleId="3">
    <w:name w:val="Заголовок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Заглавие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Подзаголовок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r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LibreOffice/4.4.7.2$Windows_x86 LibreOffice_project/f3153a8b245191196a4b6b9abd1d0da16eead600</Application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language>ru-RU</dc:language>
  <cp:lastPrinted>2018-03-15T12:47:10Z</cp:lastPrinted>
  <dcterms:modified xsi:type="dcterms:W3CDTF">2019-03-12T08:34:52Z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